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Verdana" w:hAnsi="Verdana"/>
          <w:lang w:eastAsia="zh-CN"/>
        </w:rPr>
      </w:pPr>
    </w:p>
    <w:p>
      <w:pPr>
        <w:pStyle w:val="6"/>
        <w:ind w:left="780"/>
        <w:rPr>
          <w:rFonts w:ascii="Verdana" w:hAnsi="Verdana"/>
          <w:lang w:eastAsia="zh-CN"/>
        </w:rPr>
      </w:pPr>
      <w:r>
        <w:rPr>
          <w:rFonts w:hint="eastAsia" w:ascii="Verdana" w:hAnsi="Verdana"/>
          <w:b/>
          <w:lang w:val="en-US" w:eastAsia="zh-CN"/>
        </w:rPr>
        <w:t>1，</w:t>
      </w:r>
      <w:r>
        <w:rPr>
          <w:rFonts w:hint="eastAsia" w:ascii="Verdana" w:hAnsi="Verdana"/>
          <w:b/>
          <w:lang w:eastAsia="zh-CN"/>
        </w:rPr>
        <w:t>鹿特丹港务局</w:t>
      </w:r>
      <w:r>
        <w:rPr>
          <w:rFonts w:hint="eastAsia" w:ascii="Verdana" w:hAnsi="Verdana"/>
          <w:lang w:eastAsia="zh-CN"/>
        </w:rPr>
        <w:t>对鹿特丹港地区进行发展，管理和商业开发。鹿特丹港是欧洲最大的港口，拥有12,600公顷的港口面积（其中约6000公顷为工业用地），年货物吞吐量4.7亿吨，附加值达210亿欧元。这是欧洲往来中国最直接的港口，中国运往欧洲的集装箱超过25％都经鹿特丹港进行运输。</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鹿特丹港务局旨在提升鹿特丹港作为物流枢纽和世界一流工业园区的竞争地位。鹿特丹港不仅在规模方面，更要在质量方面处于领先地位。 因此，鹿特丹港务局正在引导向可持续能源的转型，并致力于数字化，以使港口和供应链变得更加高效。</w:t>
      </w:r>
    </w:p>
    <w:p>
      <w:pPr>
        <w:rPr>
          <w:rFonts w:ascii="Verdana" w:hAnsi="Verdana"/>
          <w:b/>
          <w:lang w:eastAsia="zh-CN"/>
        </w:rPr>
      </w:pPr>
    </w:p>
    <w:p>
      <w:pPr>
        <w:rPr>
          <w:rFonts w:ascii="Verdana" w:hAnsi="Verdana"/>
          <w:b/>
          <w:lang w:eastAsia="zh-CN"/>
        </w:rPr>
      </w:pPr>
    </w:p>
    <w:p>
      <w:pPr>
        <w:pStyle w:val="6"/>
        <w:rPr>
          <w:rFonts w:ascii="Verdana" w:hAnsi="Verdana"/>
          <w:lang w:val="en-US" w:eastAsia="zh-CN"/>
        </w:rPr>
      </w:pPr>
    </w:p>
    <w:p>
      <w:pPr>
        <w:pStyle w:val="6"/>
        <w:rPr>
          <w:rFonts w:ascii="Verdana" w:hAnsi="Verdana"/>
          <w:lang w:eastAsia="zh-CN"/>
        </w:rPr>
      </w:pPr>
      <w:r>
        <w:rPr>
          <w:rFonts w:hint="eastAsia" w:ascii="Verdana" w:hAnsi="Verdana"/>
          <w:b/>
          <w:lang w:val="en-US" w:eastAsia="zh-CN"/>
        </w:rPr>
        <w:t>2，</w:t>
      </w:r>
      <w:r>
        <w:rPr>
          <w:rFonts w:hint="eastAsia" w:ascii="Verdana" w:hAnsi="Verdana"/>
          <w:b/>
          <w:lang w:eastAsia="zh-CN"/>
        </w:rPr>
        <w:t>PostNL</w:t>
      </w:r>
      <w:r>
        <w:rPr>
          <w:rFonts w:hint="eastAsia" w:ascii="Verdana" w:hAnsi="Verdana"/>
          <w:lang w:eastAsia="zh-CN"/>
        </w:rPr>
        <w:t>是荷兰国家邮政和包裹服务的提供商。我们是连接寄件人和收件人之间的纽带。无论是大型网店还是普通消费者，无论在荷兰还是在海外，我们为每一位客户提供便捷、高品质和可靠的服务。</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我们在比荷卢经济联盟经营最大的邮件和包裹分销网络，并在德国和意大利当地拥有强大的据点（Postcon）和（Nexive）。2013年，PostNL成为</w:t>
      </w:r>
      <w:r>
        <w:rPr>
          <w:rFonts w:ascii="Verdana" w:hAnsi="Verdana"/>
          <w:lang w:eastAsia="zh-CN"/>
        </w:rPr>
        <w:t xml:space="preserve">Spring </w:t>
      </w:r>
      <w:r>
        <w:rPr>
          <w:rFonts w:hint="eastAsia" w:ascii="Verdana" w:hAnsi="Verdana"/>
          <w:lang w:eastAsia="zh-CN"/>
        </w:rPr>
        <w:t>全球交付解决方案的唯一拥有者。我们是国际邮件、包裹和退货解决方案的自治代理人。 Spring在全球三大洲设有13个办事处。Spring在德国科隆拥有当地的办事处，在德国各地进行运营。</w:t>
      </w:r>
    </w:p>
    <w:p>
      <w:pPr>
        <w:pStyle w:val="6"/>
        <w:rPr>
          <w:rFonts w:ascii="Verdana" w:hAnsi="Verdana"/>
          <w:lang w:eastAsia="zh-CN"/>
        </w:rPr>
      </w:pPr>
    </w:p>
    <w:p>
      <w:pPr>
        <w:pStyle w:val="6"/>
        <w:rPr>
          <w:rFonts w:hint="eastAsia" w:ascii="Verdana" w:hAnsi="Verdana"/>
          <w:lang w:eastAsia="zh-CN"/>
        </w:rPr>
      </w:pPr>
      <w:r>
        <w:rPr>
          <w:rFonts w:hint="eastAsia" w:ascii="Verdana" w:hAnsi="Verdana"/>
          <w:lang w:eastAsia="zh-CN"/>
        </w:rPr>
        <w:t>每天，我们共计向190个国家运送110万件物品。我们与我们的客户合作，为他们提供最好的国际邮件、包裹和退货服务。为此，我们深感自豪！</w:t>
      </w:r>
    </w:p>
    <w:p>
      <w:pPr>
        <w:pStyle w:val="6"/>
        <w:rPr>
          <w:rFonts w:hint="eastAsia" w:ascii="Verdana" w:hAnsi="Verdana"/>
          <w:lang w:eastAsia="zh-CN"/>
        </w:rPr>
      </w:pPr>
    </w:p>
    <w:p>
      <w:pPr>
        <w:pStyle w:val="6"/>
        <w:rPr>
          <w:rFonts w:hint="eastAsia" w:ascii="Verdana" w:hAnsi="Verdana"/>
          <w:lang w:eastAsia="zh-CN"/>
        </w:rPr>
      </w:pPr>
    </w:p>
    <w:p>
      <w:pPr>
        <w:rPr>
          <w:rFonts w:ascii="Verdana" w:hAnsi="Verdana"/>
          <w:b/>
          <w:lang w:val="en-US" w:eastAsia="zh-CN"/>
        </w:rPr>
      </w:pPr>
      <w:r>
        <w:rPr>
          <w:rFonts w:hint="eastAsia" w:ascii="Verdana" w:hAnsi="Verdana"/>
          <w:b/>
          <w:lang w:val="en-US" w:eastAsia="zh-CN"/>
        </w:rPr>
        <w:t>,</w:t>
      </w:r>
    </w:p>
    <w:p>
      <w:pPr>
        <w:pStyle w:val="6"/>
      </w:pPr>
      <w:r>
        <w:rPr>
          <w:rFonts w:hint="eastAsia" w:ascii="Verdana" w:hAnsi="Verdana"/>
          <w:b/>
          <w:lang w:val="en-US" w:eastAsia="zh-CN"/>
        </w:rPr>
        <w:t>3，</w:t>
      </w:r>
      <w:r>
        <w:rPr>
          <w:rFonts w:hint="eastAsia" w:ascii="Verdana" w:hAnsi="Verdana"/>
          <w:b/>
          <w:lang w:eastAsia="zh-CN"/>
        </w:rPr>
        <w:t>DMQ</w:t>
      </w:r>
      <w:r>
        <w:rPr>
          <w:rFonts w:hint="eastAsia" w:ascii="Verdana" w:hAnsi="Verdana"/>
          <w:lang w:eastAsia="zh-CN"/>
        </w:rPr>
        <w:t>是荷兰的一个出口管理和贸易组织。我们专注于研究、识别和开发亚洲顾客对欧洲消费品的需求。我们的客户是由亚洲商对商(B2B)，商对客(B2C)和商对商对客(B2B2C)组织构成的多样化组合。</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接下来，得益于我们精心打造且不断扩大的欧洲制造商和品牌所有者的专业网络，我们将促进，建立和/或协助供需之间的联系。</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我们的团队由30名专业互补且非常敬业的专家组成，他们分布在欧洲和中国的四个办事处。在欧洲和中国，DMQ集团基础设施由我们自己的有限公司、仓库、电子履单中心和客户服务组成。</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我们期待与同行就机遇和挑战进行探讨，对各个组织之间潜在的协同作用进行评估，并对物流和电子商务的最新发展进行了解。</w:t>
      </w:r>
    </w:p>
    <w:p>
      <w:pPr>
        <w:rPr>
          <w:rFonts w:ascii="Verdana" w:hAnsi="Verdana"/>
          <w:sz w:val="18"/>
          <w:szCs w:val="18"/>
          <w:lang w:eastAsia="zh-CN"/>
        </w:rPr>
      </w:pPr>
    </w:p>
    <w:p>
      <w:pPr>
        <w:rPr>
          <w:rFonts w:ascii="Verdana" w:hAnsi="Verdana"/>
          <w:sz w:val="18"/>
          <w:szCs w:val="18"/>
          <w:lang w:eastAsia="zh-CN"/>
        </w:rPr>
      </w:pPr>
    </w:p>
    <w:p>
      <w:pPr>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p>
    <w:p>
      <w:pPr>
        <w:pStyle w:val="6"/>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r>
        <w:rPr>
          <w:rFonts w:hint="eastAsia" w:ascii="Verdana" w:hAnsi="Verdana" w:cs="Verdana"/>
          <w:color w:val="000000" w:themeColor="text1"/>
          <w:szCs w:val="26"/>
          <w:lang w:val="en-US" w:eastAsia="zh-CN" w:bidi="en-US"/>
          <w14:textFill>
            <w14:solidFill>
              <w14:schemeClr w14:val="tx1"/>
            </w14:solidFill>
          </w14:textFill>
        </w:rPr>
        <w:t>4，</w:t>
      </w:r>
      <w:r>
        <w:rPr>
          <w:rFonts w:hint="eastAsia" w:ascii="Verdana" w:hAnsi="Verdana" w:cs="Verdana"/>
          <w:color w:val="000000" w:themeColor="text1"/>
          <w:szCs w:val="26"/>
          <w:lang w:eastAsia="zh-CN" w:bidi="en-US"/>
          <w14:textFill>
            <w14:solidFill>
              <w14:schemeClr w14:val="tx1"/>
            </w14:solidFill>
          </w14:textFill>
        </w:rPr>
        <w:t>KLG-ITM中国是KLG集团中最年轻的一员。KLG-ITM是家族企业KLG欧洲（荷兰）和InterMax（中国）的合资企业。</w:t>
      </w:r>
    </w:p>
    <w:p>
      <w:pPr>
        <w:pStyle w:val="6"/>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p>
    <w:p>
      <w:pPr>
        <w:pStyle w:val="6"/>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r>
        <w:rPr>
          <w:rFonts w:hint="eastAsia" w:ascii="Verdana" w:hAnsi="Verdana" w:cs="Verdana"/>
          <w:color w:val="000000" w:themeColor="text1"/>
          <w:szCs w:val="26"/>
          <w:lang w:eastAsia="zh-CN" w:bidi="en-US"/>
          <w14:textFill>
            <w14:solidFill>
              <w14:schemeClr w14:val="tx1"/>
            </w14:solidFill>
          </w14:textFill>
        </w:rPr>
        <w:t>公司成立于2013年初，目前在中国4个主要港口城市（青岛，上海，厦门和深圳）运营自有仓库。结合了两家公司的优势和专业知识，KLG-ITM在中国为全球客户成功实施个性化物流解决方案。</w:t>
      </w:r>
    </w:p>
    <w:p>
      <w:pPr>
        <w:pStyle w:val="6"/>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p>
    <w:p>
      <w:pPr>
        <w:pStyle w:val="6"/>
        <w:widowControl w:val="0"/>
        <w:autoSpaceDE w:val="0"/>
        <w:autoSpaceDN w:val="0"/>
        <w:adjustRightInd w:val="0"/>
        <w:spacing w:after="140" w:line="340" w:lineRule="atLeast"/>
        <w:jc w:val="both"/>
        <w:rPr>
          <w:rFonts w:ascii="Verdana" w:hAnsi="Verdana" w:cs="Verdana"/>
          <w:color w:val="000000" w:themeColor="text1"/>
          <w:szCs w:val="26"/>
          <w:lang w:eastAsia="zh-CN" w:bidi="en-US"/>
          <w14:textFill>
            <w14:solidFill>
              <w14:schemeClr w14:val="tx1"/>
            </w14:solidFill>
          </w14:textFill>
        </w:rPr>
      </w:pPr>
      <w:r>
        <w:rPr>
          <w:rFonts w:hint="eastAsia" w:ascii="Verdana" w:hAnsi="Verdana" w:cs="Verdana"/>
          <w:color w:val="000000" w:themeColor="text1"/>
          <w:szCs w:val="26"/>
          <w:lang w:eastAsia="zh-CN" w:bidi="en-US"/>
          <w14:textFill>
            <w14:solidFill>
              <w14:schemeClr w14:val="tx1"/>
            </w14:solidFill>
          </w14:textFill>
        </w:rPr>
        <w:t>KLG-ITM的总部位于上海，公司提供全方位的供应链服务，包括第四方物流项目、仓储、增值服务、国内运输、货运代理（海运，空运，火车）、清关（进出口）和项目货物处理。</w:t>
      </w:r>
    </w:p>
    <w:p>
      <w:pPr>
        <w:rPr>
          <w:rFonts w:ascii="Verdana" w:hAnsi="Verdana" w:cs="Verdana"/>
          <w:b/>
          <w:color w:val="000000" w:themeColor="text1"/>
          <w:szCs w:val="26"/>
          <w:lang w:val="en-GB" w:eastAsia="zh-CN" w:bidi="en-US"/>
          <w14:textFill>
            <w14:solidFill>
              <w14:schemeClr w14:val="tx1"/>
            </w14:solidFill>
          </w14:textFill>
        </w:rPr>
      </w:pPr>
    </w:p>
    <w:p>
      <w:pPr>
        <w:ind w:left="360"/>
        <w:rPr>
          <w:rFonts w:ascii="Verdana" w:hAnsi="Verdana" w:cs="Verdana"/>
          <w:color w:val="000000" w:themeColor="text1"/>
          <w:szCs w:val="26"/>
          <w:lang w:val="en-US"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color w:val="000000" w:themeColor="text1"/>
          <w:szCs w:val="26"/>
          <w:lang w:val="en-US" w:eastAsia="zh-CN" w:bidi="en-US"/>
          <w14:textFill>
            <w14:solidFill>
              <w14:schemeClr w14:val="tx1"/>
            </w14:solidFill>
          </w14:textFill>
        </w:rPr>
        <w:t>5，</w:t>
      </w:r>
      <w:r>
        <w:rPr>
          <w:rFonts w:hint="eastAsia" w:ascii="Verdana" w:hAnsi="Verdana" w:cs="Verdana"/>
          <w:color w:val="000000" w:themeColor="text1"/>
          <w:szCs w:val="26"/>
          <w:lang w:val="en-GB" w:bidi="en-US"/>
          <w14:textFill>
            <w14:solidFill>
              <w14:schemeClr w14:val="tx1"/>
            </w14:solidFill>
          </w14:textFill>
        </w:rPr>
        <w:t>M2C成立于2016年</w:t>
      </w:r>
      <w:r>
        <w:rPr>
          <w:rFonts w:hint="eastAsia" w:ascii="Verdana" w:hAnsi="Verdana" w:cs="Verdana"/>
          <w:color w:val="000000" w:themeColor="text1"/>
          <w:szCs w:val="26"/>
          <w:lang w:val="en-GB" w:eastAsia="zh-CN" w:bidi="en-US"/>
          <w14:textFill>
            <w14:solidFill>
              <w14:schemeClr w14:val="tx1"/>
            </w14:solidFill>
          </w14:textFill>
        </w:rPr>
        <w:t>，</w:t>
      </w:r>
      <w:r>
        <w:rPr>
          <w:rFonts w:hint="eastAsia" w:ascii="Verdana" w:hAnsi="Verdana" w:cs="Verdana"/>
          <w:color w:val="000000" w:themeColor="text1"/>
          <w:szCs w:val="26"/>
          <w:lang w:val="en-GB" w:bidi="en-US"/>
          <w14:textFill>
            <w14:solidFill>
              <w14:schemeClr w14:val="tx1"/>
            </w14:solidFill>
          </w14:textFill>
        </w:rPr>
        <w:t>是三</w:t>
      </w:r>
      <w:r>
        <w:rPr>
          <w:rFonts w:hint="eastAsia" w:ascii="Verdana" w:hAnsi="Verdana" w:cs="Verdana"/>
          <w:color w:val="000000" w:themeColor="text1"/>
          <w:szCs w:val="26"/>
          <w:lang w:val="en-GB" w:eastAsia="zh-CN" w:bidi="en-US"/>
          <w14:textFill>
            <w14:solidFill>
              <w14:schemeClr w14:val="tx1"/>
            </w14:solidFill>
          </w14:textFill>
        </w:rPr>
        <w:t>佳</w:t>
      </w:r>
      <w:r>
        <w:rPr>
          <w:rFonts w:hint="eastAsia" w:ascii="Verdana" w:hAnsi="Verdana" w:cs="Verdana"/>
          <w:color w:val="000000" w:themeColor="text1"/>
          <w:szCs w:val="26"/>
          <w:lang w:val="en-GB" w:bidi="en-US"/>
          <w14:textFill>
            <w14:solidFill>
              <w14:schemeClr w14:val="tx1"/>
            </w14:solidFill>
          </w14:textFill>
        </w:rPr>
        <w:t>控股的子公司。</w:t>
      </w:r>
      <w:r>
        <w:rPr>
          <w:rFonts w:hint="eastAsia" w:ascii="Verdana" w:hAnsi="Verdana" w:cs="Verdana"/>
          <w:color w:val="000000" w:themeColor="text1"/>
          <w:szCs w:val="26"/>
          <w:lang w:val="en-GB" w:eastAsia="zh-CN" w:bidi="en-US"/>
          <w14:textFill>
            <w14:solidFill>
              <w14:schemeClr w14:val="tx1"/>
            </w14:solidFill>
          </w14:textFill>
        </w:rPr>
        <w:t>公司位于荷兰布雷达。M2C专门从事进口、出口和国外的全球货运及物流服务，包括：海运、空运、陆运和铁路货运、仓储、无船承运人、项目和重型货物以及报关服务。</w:t>
      </w:r>
    </w:p>
    <w:p>
      <w:pPr>
        <w:pStyle w:val="6"/>
        <w:rPr>
          <w:rFonts w:ascii="Verdana" w:hAnsi="Verdana" w:cs="Verdana"/>
          <w:color w:val="000000" w:themeColor="text1"/>
          <w:szCs w:val="26"/>
          <w:lang w:val="en-GB"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color w:val="000000" w:themeColor="text1"/>
          <w:szCs w:val="26"/>
          <w:lang w:val="en-GB" w:eastAsia="zh-CN" w:bidi="en-US"/>
          <w14:textFill>
            <w14:solidFill>
              <w14:schemeClr w14:val="tx1"/>
            </w14:solidFill>
          </w14:textFill>
        </w:rPr>
        <w:t>通过与中国政府的合作，我们启动了平行进口车市场。M2C开始将欧洲的高档汽车销往中国，主要是从欧盟和中东地区向中国大陆地区出口。中国平行进口汽车销量在过去两年中增长速度最快。</w:t>
      </w:r>
    </w:p>
    <w:p>
      <w:pPr>
        <w:pStyle w:val="6"/>
        <w:rPr>
          <w:rFonts w:ascii="Verdana" w:hAnsi="Verdana" w:cs="Verdana"/>
          <w:color w:val="000000" w:themeColor="text1"/>
          <w:szCs w:val="26"/>
          <w:lang w:val="en-GB"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color w:val="000000" w:themeColor="text1"/>
          <w:szCs w:val="26"/>
          <w:lang w:val="en-GB" w:eastAsia="zh-CN" w:bidi="en-US"/>
          <w14:textFill>
            <w14:solidFill>
              <w14:schemeClr w14:val="tx1"/>
            </w14:solidFill>
          </w14:textFill>
        </w:rPr>
        <w:t>基于与当地制造商的良好关系和强大的物流服务，M2C在这两年中发展迅速。M2C也相信它们将在未来取得更大的进步。为了M2C的进一步发展，我们正在中国寻求新的合作伙伴。我们将与新伙伴一起增加对中国的出口量。</w:t>
      </w:r>
    </w:p>
    <w:p>
      <w:pPr>
        <w:rPr>
          <w:rFonts w:ascii="Verdana" w:hAnsi="Verdana" w:cs="Verdana"/>
          <w:b/>
          <w:szCs w:val="26"/>
          <w:lang w:val="nl-NL" w:eastAsia="zh-CN" w:bidi="en-US"/>
        </w:rPr>
      </w:pPr>
    </w:p>
    <w:p>
      <w:pPr>
        <w:rPr>
          <w:rFonts w:ascii="Verdana" w:hAnsi="Verdana" w:cs="Verdana"/>
          <w:b/>
          <w:szCs w:val="26"/>
          <w:lang w:val="nl-NL" w:eastAsia="zh-CN" w:bidi="en-US"/>
        </w:rPr>
      </w:pPr>
    </w:p>
    <w:p>
      <w:pPr>
        <w:rPr>
          <w:rFonts w:ascii="Verdana" w:hAnsi="Verdana" w:cs="Verdana"/>
          <w:b/>
          <w:szCs w:val="26"/>
          <w:lang w:val="nl-NL" w:eastAsia="zh-CN" w:bidi="en-US"/>
        </w:rPr>
      </w:pPr>
    </w:p>
    <w:p>
      <w:pPr>
        <w:pStyle w:val="6"/>
        <w:rPr>
          <w:rFonts w:ascii="Verdana" w:hAnsi="Verdana" w:cs="Verdana"/>
          <w:szCs w:val="26"/>
          <w:lang w:eastAsia="zh-CN" w:bidi="en-US"/>
        </w:rPr>
      </w:pPr>
      <w:r>
        <w:rPr>
          <w:rFonts w:hint="eastAsia" w:ascii="Verdana" w:hAnsi="Verdana" w:cs="Verdana"/>
          <w:szCs w:val="26"/>
          <w:lang w:val="en-US" w:eastAsia="zh-CN" w:bidi="en-US"/>
        </w:rPr>
        <w:t>6,</w:t>
      </w:r>
      <w:r>
        <w:rPr>
          <w:rFonts w:hint="eastAsia" w:ascii="Verdana" w:hAnsi="Verdana" w:cs="Verdana"/>
          <w:szCs w:val="26"/>
          <w:lang w:val="nl-NL" w:eastAsia="zh-CN" w:bidi="en-US"/>
        </w:rPr>
        <w:t>Kolibri物流专门从事物流运营和包裹配送。提到物流运营，人们会想到组装、货物存储、贴标签、打包、订单拣选和运送。在运送方面，我们从事商对客（</w:t>
      </w:r>
      <w:r>
        <w:rPr>
          <w:rFonts w:ascii="Verdana" w:hAnsi="Verdana" w:cs="Verdana"/>
          <w:szCs w:val="26"/>
          <w:lang w:val="nl-NL" w:eastAsia="zh-CN" w:bidi="en-US"/>
        </w:rPr>
        <w:t>B2</w:t>
      </w:r>
      <w:r>
        <w:rPr>
          <w:rFonts w:hint="eastAsia" w:ascii="Verdana" w:hAnsi="Verdana" w:cs="Verdana"/>
          <w:szCs w:val="26"/>
          <w:lang w:val="nl-NL" w:eastAsia="zh-CN" w:bidi="en-US"/>
        </w:rPr>
        <w:t>C）和商对商（</w:t>
      </w:r>
      <w:r>
        <w:rPr>
          <w:rFonts w:ascii="Verdana" w:hAnsi="Verdana" w:cs="Verdana"/>
          <w:szCs w:val="26"/>
          <w:lang w:val="nl-NL" w:eastAsia="zh-CN" w:bidi="en-US"/>
        </w:rPr>
        <w:t>B2B</w:t>
      </w:r>
      <w:r>
        <w:rPr>
          <w:rFonts w:hint="eastAsia" w:ascii="Verdana" w:hAnsi="Verdana" w:cs="Verdana"/>
          <w:szCs w:val="26"/>
          <w:lang w:val="nl-NL" w:eastAsia="zh-CN" w:bidi="en-US"/>
        </w:rPr>
        <w:t>）业务，消费者运送的物品可能是个包裹，而我们提到的商对商（</w:t>
      </w:r>
      <w:r>
        <w:rPr>
          <w:rFonts w:ascii="Verdana" w:hAnsi="Verdana" w:cs="Verdana"/>
          <w:szCs w:val="26"/>
          <w:lang w:val="nl-NL" w:eastAsia="zh-CN" w:bidi="en-US"/>
        </w:rPr>
        <w:t>B2B</w:t>
      </w:r>
      <w:r>
        <w:rPr>
          <w:rFonts w:hint="eastAsia" w:ascii="Verdana" w:hAnsi="Verdana" w:cs="Verdana"/>
          <w:szCs w:val="26"/>
          <w:lang w:val="nl-NL" w:eastAsia="zh-CN" w:bidi="en-US"/>
        </w:rPr>
        <w:t>）递送，主要是整个叉车搬运的托盘。我们在全球范围内进行运送。我们还可以进行包括清关在内的海运和空运。我们把自己当成物流的一站式商店。因此，我们可以在制造商处揽收您的货品，并从头至尾规划您的整个供应链；直至将货品递送给您的客户。</w:t>
      </w:r>
    </w:p>
    <w:p>
      <w:pPr>
        <w:pStyle w:val="6"/>
        <w:rPr>
          <w:rFonts w:ascii="Verdana" w:hAnsi="Verdana" w:cs="Verdana"/>
          <w:szCs w:val="26"/>
          <w:lang w:eastAsia="zh-CN" w:bidi="en-US"/>
        </w:rPr>
      </w:pPr>
    </w:p>
    <w:p>
      <w:pPr>
        <w:pStyle w:val="6"/>
        <w:rPr>
          <w:rFonts w:ascii="Verdana" w:hAnsi="Verdana" w:cs="Verdana"/>
          <w:szCs w:val="26"/>
          <w:lang w:eastAsia="zh-CN" w:bidi="en-US"/>
        </w:rPr>
      </w:pPr>
      <w:r>
        <w:rPr>
          <w:rFonts w:hint="eastAsia" w:ascii="Verdana" w:hAnsi="Verdana" w:cs="Verdana"/>
          <w:color w:val="000000" w:themeColor="text1"/>
          <w:szCs w:val="26"/>
          <w:lang w:val="nl-NL" w:eastAsia="zh-CN" w:bidi="en-US"/>
          <w14:textFill>
            <w14:solidFill>
              <w14:schemeClr w14:val="tx1"/>
            </w14:solidFill>
          </w14:textFill>
        </w:rPr>
        <w:t>我公司位于鹿特丹港附近。鹿特丹港既是直通欧洲的门户，也是“一带一路”终点的开始。从这里我们可以将您的产品送至整个欧洲！</w:t>
      </w:r>
    </w:p>
    <w:p>
      <w:pPr>
        <w:rPr>
          <w:rFonts w:ascii="Verdana" w:hAnsi="Verdana"/>
          <w:b/>
          <w:lang w:eastAsia="zh-CN"/>
        </w:rPr>
      </w:pPr>
    </w:p>
    <w:p>
      <w:pPr>
        <w:rPr>
          <w:rFonts w:ascii="Verdana" w:hAnsi="Verdana"/>
          <w:b/>
          <w:lang w:eastAsia="zh-CN"/>
        </w:rPr>
      </w:pPr>
    </w:p>
    <w:p>
      <w:pPr>
        <w:rPr>
          <w:rFonts w:ascii="Verdana" w:hAnsi="Verdana"/>
          <w:b/>
          <w:lang w:eastAsia="zh-CN"/>
        </w:rPr>
      </w:pPr>
    </w:p>
    <w:p>
      <w:pPr>
        <w:pStyle w:val="6"/>
        <w:rPr>
          <w:rFonts w:ascii="Verdana" w:hAnsi="Verdana"/>
          <w:lang w:eastAsia="zh-CN"/>
        </w:rPr>
      </w:pPr>
      <w:r>
        <w:rPr>
          <w:rFonts w:hint="eastAsia" w:ascii="Verdana" w:hAnsi="Verdana"/>
          <w:b/>
          <w:lang w:val="en-US" w:eastAsia="zh-CN"/>
        </w:rPr>
        <w:t>7，</w:t>
      </w:r>
      <w:r>
        <w:rPr>
          <w:rFonts w:hint="eastAsia" w:ascii="Verdana" w:hAnsi="Verdana"/>
          <w:b/>
          <w:lang w:eastAsia="zh-CN"/>
        </w:rPr>
        <w:t>Royal Vopak</w:t>
      </w:r>
      <w:r>
        <w:rPr>
          <w:rFonts w:hint="eastAsia" w:ascii="Verdana" w:hAnsi="Verdana"/>
          <w:lang w:eastAsia="zh-CN"/>
        </w:rPr>
        <w:t>是世界领先的独立储罐公司。我们谨慎存储重要产品。我公司拥有400多年的悠久历史，我们以可持续性为重点，旨在确保客户的散装液体产品得到安全、高效和清洁的储存及处理。通过这样的方式，Vopak确保了对经济和日常生活息息相关的重要的产品的运送。如今，这些产品种类丰富，从石油、化学品、天然气和液化天然气到生物燃料和植物油。随着我们转向清洁燃料和低碳经济，我们决心存储未来所需的产品，并为未来的世界能源体系开发重要的基础设施解决方案。</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Vopak在25个国家运营66个码头，总存储量为3590万立方米，另有310万立方米处于开发之中。</w:t>
      </w:r>
    </w:p>
    <w:p>
      <w:pPr>
        <w:pStyle w:val="6"/>
        <w:rPr>
          <w:rFonts w:ascii="Verdana" w:hAnsi="Verdana"/>
          <w:lang w:eastAsia="zh-CN"/>
        </w:rPr>
      </w:pPr>
      <w:r>
        <w:rPr>
          <w:rFonts w:hint="eastAsia" w:ascii="Verdana" w:hAnsi="Verdana"/>
          <w:lang w:eastAsia="zh-CN"/>
        </w:rPr>
        <w:t>Vopak在纽约证券交易所阿姆斯特丹证券交易所上市，其总部位于荷兰鹿特丹。如果将合资企业和联合公司计算在内，我们拥有一支5700余人的国际员工队伍。</w:t>
      </w:r>
    </w:p>
    <w:p>
      <w:pPr>
        <w:rPr>
          <w:rFonts w:ascii="Verdana" w:hAnsi="Verdana"/>
          <w:lang w:eastAsia="zh-CN"/>
        </w:rPr>
      </w:pPr>
    </w:p>
    <w:p>
      <w:pPr>
        <w:pStyle w:val="6"/>
        <w:rPr>
          <w:rFonts w:ascii="Verdana" w:hAnsi="Verdana"/>
          <w:b/>
          <w:lang w:eastAsia="zh-CN"/>
        </w:rPr>
      </w:pPr>
    </w:p>
    <w:p>
      <w:pPr>
        <w:pStyle w:val="6"/>
        <w:rPr>
          <w:rFonts w:ascii="Verdana" w:hAnsi="Verdana"/>
          <w:b/>
          <w:lang w:eastAsia="zh-CN"/>
        </w:rPr>
      </w:pPr>
    </w:p>
    <w:p>
      <w:pPr>
        <w:pStyle w:val="6"/>
        <w:rPr>
          <w:rFonts w:ascii="Raleway" w:hAnsi="Raleway" w:cs="Verdana"/>
          <w:color w:val="7F7F7F" w:themeColor="background1" w:themeShade="80"/>
          <w:szCs w:val="26"/>
          <w:lang w:val="en-GB" w:eastAsia="zh-CN"/>
        </w:rPr>
      </w:pPr>
      <w:r>
        <w:rPr>
          <w:rFonts w:hint="eastAsia" w:ascii="Verdana" w:hAnsi="Verdana"/>
          <w:b/>
          <w:lang w:val="en-US" w:eastAsia="zh-CN"/>
        </w:rPr>
        <w:t>8，</w:t>
      </w:r>
      <w:r>
        <w:rPr>
          <w:rFonts w:ascii="Verdana" w:hAnsi="Verdana"/>
          <w:b/>
          <w:lang w:eastAsia="zh-CN"/>
        </w:rPr>
        <w:t>GVT物流集团</w:t>
      </w:r>
      <w:r>
        <w:rPr>
          <w:rFonts w:hint="eastAsia" w:ascii="Verdana" w:hAnsi="Verdana"/>
          <w:lang w:eastAsia="zh-CN"/>
        </w:rPr>
        <w:t>——</w:t>
      </w:r>
      <w:r>
        <w:rPr>
          <w:rFonts w:ascii="Verdana" w:hAnsi="Verdana"/>
          <w:lang w:eastAsia="zh-CN"/>
        </w:rPr>
        <w:t>由于具备多式联运的独特优势，以及荷比卢物流的坚实基础，GVT物流集团在荷比卢三国占据强势地位。集团下属多个物流公司提供的专业服务，使集团可以定制解决方案，适应特定的物流要求。由超过780人组成的专业团队每天在运输物流领域为顾客服</w:t>
      </w:r>
      <w:r>
        <w:rPr>
          <w:rFonts w:hint="eastAsia" w:ascii="Verdana" w:hAnsi="Verdana"/>
          <w:lang w:eastAsia="zh-CN"/>
        </w:rPr>
        <w:t>务。</w:t>
      </w:r>
    </w:p>
    <w:p>
      <w:pPr>
        <w:pStyle w:val="6"/>
        <w:rPr>
          <w:rFonts w:ascii="Verdana" w:hAnsi="Verdana"/>
          <w:b/>
          <w:lang w:eastAsia="zh-CN"/>
        </w:rPr>
      </w:pPr>
    </w:p>
    <w:p>
      <w:pPr>
        <w:pStyle w:val="6"/>
        <w:rPr>
          <w:rFonts w:ascii="Verdana" w:hAnsi="Verdana"/>
          <w:lang w:eastAsia="zh-CN"/>
        </w:rPr>
      </w:pPr>
      <w:r>
        <w:rPr>
          <w:rFonts w:ascii="Verdana" w:hAnsi="Verdana"/>
          <w:lang w:eastAsia="zh-CN"/>
        </w:rPr>
        <w:t>GVT物流集团在荷比卢有广泛的分销网络，自己的驳船和铁路站，并在荷比卢、欧洲和亚洲提供一流的联运解决方案。GVT提供可靠，可负担和可持续的物流服务，并不断投入人力和资源，使得GVT可以提供全套服务，并以积极创新的方式履行供应链组织者和管理者的职责。公司为顾客创造附加值，帮助解决他们所有的运输要求。公司致力于成为领先的公司物流服务提供商，在荷兰境内或从荷兰出发组织和管理供应链。</w:t>
      </w:r>
    </w:p>
    <w:p>
      <w:pPr>
        <w:pStyle w:val="6"/>
        <w:rPr>
          <w:rFonts w:ascii="Verdana" w:hAnsi="Verdana"/>
          <w:lang w:eastAsia="zh-CN"/>
        </w:rPr>
      </w:pPr>
    </w:p>
    <w:p>
      <w:pPr>
        <w:pStyle w:val="6"/>
        <w:rPr>
          <w:rFonts w:ascii="Verdana" w:hAnsi="Verdana"/>
          <w:lang w:eastAsia="zh-CN"/>
        </w:rPr>
      </w:pPr>
    </w:p>
    <w:p>
      <w:pPr>
        <w:pStyle w:val="6"/>
        <w:rPr>
          <w:rFonts w:ascii="Verdana" w:hAnsi="Verdana"/>
          <w:lang w:eastAsia="zh-CN"/>
        </w:rPr>
      </w:pPr>
    </w:p>
    <w:p>
      <w:pPr>
        <w:rPr>
          <w:rFonts w:ascii="Verdana" w:hAnsi="Verdana"/>
          <w:lang w:eastAsia="zh-CN"/>
        </w:rPr>
      </w:pPr>
    </w:p>
    <w:p>
      <w:pPr>
        <w:pStyle w:val="6"/>
        <w:rPr>
          <w:rFonts w:ascii="Verdana" w:hAnsi="Verdana" w:cs="Verdana"/>
          <w:szCs w:val="26"/>
          <w:lang w:eastAsia="zh-CN" w:bidi="en-US"/>
        </w:rPr>
      </w:pPr>
      <w:r>
        <w:rPr>
          <w:rFonts w:hint="eastAsia" w:ascii="Verdana" w:hAnsi="Verdana" w:cs="Verdana"/>
          <w:b/>
          <w:szCs w:val="26"/>
          <w:lang w:val="en-US" w:eastAsia="zh-CN" w:bidi="en-US"/>
        </w:rPr>
        <w:t>9，</w:t>
      </w:r>
      <w:r>
        <w:rPr>
          <w:rFonts w:ascii="Verdana" w:hAnsi="Verdana" w:cs="Verdana"/>
          <w:b/>
          <w:szCs w:val="26"/>
          <w:lang w:eastAsia="zh-CN" w:bidi="en-US"/>
        </w:rPr>
        <w:t>新丝绸之路物流New Silk Way Logistics</w:t>
      </w:r>
      <w:r>
        <w:rPr>
          <w:rFonts w:ascii="Verdana" w:hAnsi="Verdana" w:cs="Verdana"/>
          <w:szCs w:val="26"/>
          <w:lang w:eastAsia="zh-CN" w:bidi="en-US"/>
        </w:rPr>
        <w:t>是一家成立于2017年的合资企业，由三家家族所有的物流企业创建（H. Essers，Royal Wagenborg 和KLG Europe）。</w:t>
      </w:r>
    </w:p>
    <w:p>
      <w:pPr>
        <w:pStyle w:val="6"/>
        <w:rPr>
          <w:rFonts w:ascii="Verdana" w:hAnsi="Verdana" w:cs="Verdana"/>
          <w:b/>
          <w:szCs w:val="26"/>
          <w:lang w:eastAsia="zh-CN" w:bidi="en-US"/>
        </w:rPr>
      </w:pPr>
    </w:p>
    <w:p>
      <w:pPr>
        <w:pStyle w:val="6"/>
        <w:rPr>
          <w:rFonts w:ascii="Verdana" w:hAnsi="Verdana" w:cs="Verdana"/>
          <w:szCs w:val="26"/>
          <w:lang w:eastAsia="zh-CN" w:bidi="en-US"/>
        </w:rPr>
      </w:pPr>
      <w:r>
        <w:rPr>
          <w:rFonts w:ascii="Verdana" w:hAnsi="Verdana" w:cs="Verdana"/>
          <w:szCs w:val="26"/>
          <w:lang w:eastAsia="zh-CN" w:bidi="en-US"/>
        </w:rPr>
        <w:t>新丝绸之路物流在中国（东南亚）和欧洲之间提供铁路运输。这一可持续的创新交通方案比海运更快，比空运更划算，另外公司还提供配套服务，包括欧洲和中国的海关、仓储和本地配送。</w:t>
      </w:r>
    </w:p>
    <w:p>
      <w:pPr>
        <w:pStyle w:val="6"/>
        <w:rPr>
          <w:rFonts w:ascii="Verdana" w:hAnsi="Verdana" w:cs="Verdana"/>
          <w:szCs w:val="26"/>
          <w:lang w:eastAsia="zh-CN" w:bidi="en-US"/>
        </w:rPr>
      </w:pPr>
    </w:p>
    <w:p>
      <w:pPr>
        <w:pStyle w:val="6"/>
        <w:rPr>
          <w:rFonts w:ascii="Verdana" w:hAnsi="Verdana" w:cs="Verdana"/>
          <w:szCs w:val="26"/>
          <w:lang w:eastAsia="zh-CN" w:bidi="en-US"/>
        </w:rPr>
      </w:pPr>
      <w:r>
        <w:rPr>
          <w:rFonts w:ascii="Verdana" w:hAnsi="Verdana" w:cs="Verdana"/>
          <w:szCs w:val="26"/>
          <w:lang w:eastAsia="zh-CN" w:bidi="en-US"/>
        </w:rPr>
        <w:t>货物将在控制温度的45英尺标准集装箱内装运，并具有节能柴油/电动功能。这样可以在不受路上极端温度影响的情况下通过集装箱运输货物。</w:t>
      </w:r>
    </w:p>
    <w:p>
      <w:pPr>
        <w:pStyle w:val="6"/>
        <w:rPr>
          <w:rFonts w:ascii="Verdana" w:hAnsi="Verdana" w:cs="Verdana"/>
          <w:szCs w:val="26"/>
          <w:lang w:eastAsia="zh-CN" w:bidi="en-US"/>
        </w:rPr>
      </w:pPr>
    </w:p>
    <w:p>
      <w:pPr>
        <w:pStyle w:val="6"/>
        <w:rPr>
          <w:rFonts w:ascii="Verdana" w:hAnsi="Verdana" w:cs="Verdana"/>
          <w:szCs w:val="26"/>
          <w:lang w:eastAsia="zh-CN" w:bidi="en-US"/>
        </w:rPr>
      </w:pPr>
      <w:r>
        <w:rPr>
          <w:rFonts w:ascii="Verdana" w:hAnsi="Verdana" w:cs="Verdana"/>
          <w:szCs w:val="26"/>
          <w:lang w:eastAsia="zh-CN" w:bidi="en-US"/>
        </w:rPr>
        <w:t>在运输过程中，客户可以</w:t>
      </w:r>
      <w:r>
        <w:rPr>
          <w:rFonts w:ascii="Verdana" w:hAnsi="Verdana" w:cs="Verdana"/>
          <w:i/>
          <w:iCs/>
          <w:szCs w:val="26"/>
          <w:lang w:eastAsia="zh-CN" w:bidi="en-US"/>
        </w:rPr>
        <w:t>24/7全天</w:t>
      </w:r>
      <w:r>
        <w:rPr>
          <w:rFonts w:ascii="Verdana" w:hAnsi="Verdana" w:cs="Verdana"/>
          <w:szCs w:val="26"/>
          <w:lang w:eastAsia="zh-CN" w:bidi="en-US"/>
        </w:rPr>
        <w:t>候监控集装箱，包括其内部温度。新丝绸之路物流灵活使用不同路线、码头和集装箱。</w:t>
      </w:r>
    </w:p>
    <w:p>
      <w:pPr>
        <w:pStyle w:val="6"/>
        <w:rPr>
          <w:rFonts w:ascii="Verdana" w:hAnsi="Verdana" w:cs="Verdana"/>
          <w:szCs w:val="26"/>
          <w:lang w:eastAsia="zh-CN" w:bidi="en-US"/>
        </w:rPr>
      </w:pPr>
    </w:p>
    <w:p>
      <w:pPr>
        <w:pStyle w:val="6"/>
        <w:rPr>
          <w:rFonts w:hint="eastAsia" w:ascii="Times New Roman" w:hAnsi="Times New Roman" w:cs="Times New Roman"/>
          <w:lang w:eastAsia="zh-CN"/>
        </w:rPr>
      </w:pPr>
      <w:r>
        <w:rPr>
          <w:rFonts w:ascii="Verdana" w:hAnsi="Verdana" w:cs="Verdana"/>
          <w:szCs w:val="26"/>
          <w:lang w:eastAsia="zh-CN" w:bidi="en-US"/>
        </w:rPr>
        <w:t>新丝绸之路物流第一年在欧洲和中国/东南亚之间运输了1200个集装箱，预计2018年将运输3500个集装箱</w:t>
      </w:r>
      <w:r>
        <w:rPr>
          <w:rFonts w:hint="eastAsia" w:ascii="Times New Roman" w:hAnsi="Times New Roman" w:cs="Times New Roman"/>
          <w:lang w:eastAsia="zh-CN"/>
        </w:rPr>
        <w:t>。</w:t>
      </w:r>
    </w:p>
    <w:p>
      <w:pPr>
        <w:pStyle w:val="6"/>
        <w:rPr>
          <w:rFonts w:hint="eastAsia" w:ascii="Times New Roman" w:hAnsi="Times New Roman" w:cs="Times New Roman"/>
          <w:lang w:eastAsia="zh-CN"/>
        </w:rPr>
      </w:pPr>
    </w:p>
    <w:p>
      <w:pPr>
        <w:rPr>
          <w:rFonts w:ascii="Verdana" w:hAnsi="Verdana" w:cs="Verdana"/>
          <w:b/>
          <w:szCs w:val="26"/>
          <w:lang w:eastAsia="zh-CN" w:bidi="en-US"/>
        </w:rPr>
      </w:pPr>
    </w:p>
    <w:p>
      <w:pPr>
        <w:rPr>
          <w:rFonts w:ascii="Verdana" w:hAnsi="Verdana" w:cs="Verdana"/>
          <w:b/>
          <w:szCs w:val="26"/>
          <w:lang w:eastAsia="zh-CN" w:bidi="en-US"/>
        </w:rPr>
      </w:pPr>
    </w:p>
    <w:p>
      <w:pPr>
        <w:rPr>
          <w:rFonts w:ascii="Verdana" w:hAnsi="Verdana" w:cs="Verdana"/>
          <w:b/>
          <w:szCs w:val="26"/>
          <w:lang w:eastAsia="zh-CN" w:bidi="en-US"/>
        </w:rPr>
      </w:pPr>
    </w:p>
    <w:p>
      <w:pPr>
        <w:pStyle w:val="6"/>
        <w:rPr>
          <w:rFonts w:ascii="Verdana" w:hAnsi="Verdana"/>
          <w:b/>
          <w:lang w:eastAsia="zh-CN"/>
        </w:rPr>
      </w:pPr>
      <w:r>
        <w:rPr>
          <w:rFonts w:hint="eastAsia" w:ascii="Verdana" w:hAnsi="Verdana"/>
          <w:b/>
          <w:bCs/>
          <w:lang w:val="en-US" w:eastAsia="zh-CN"/>
        </w:rPr>
        <w:t>10,</w:t>
      </w:r>
      <w:r>
        <w:rPr>
          <w:rFonts w:hint="eastAsia" w:ascii="Verdana" w:hAnsi="Verdana"/>
          <w:b/>
          <w:bCs/>
          <w:lang w:eastAsia="zh-CN"/>
        </w:rPr>
        <w:t>Apex Logistics</w:t>
      </w:r>
      <w:r>
        <w:rPr>
          <w:rFonts w:hint="eastAsia" w:ascii="Verdana" w:hAnsi="Verdana"/>
          <w:lang w:eastAsia="zh-CN"/>
        </w:rPr>
        <w:t>成立于中国，该公司拥有27个办事处，遍布全球六大洲。Apex Logistics是一家不断成长的具有多元文化背景的全球供应链解决方案提供商。我们的服务涵盖国际空运、海运、报关业务、地方和国内货运、仓储管理、供应链管理、第三方物流、贸易合规以及电子商务物流等。作为一家在全球化进程中表现卓越的中国顶级物流公司，我们在2016年全球空运服务供应商排名中跻身前20名，全球销售收入达到人民币45亿元。</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在荷兰，凭借600％的年增长率，我们是东西两岸航空货运量增加最快的佼佼者。我们与几乎所有中国最大的电子商务公司都保持密切和稳定的合作关系，为荷兰出口业务的发展做出贡献，并以高性价比的方式将荷兰的产品带给中国的消费者。虽然我们在2015年才在荷兰设立了分支机构，但我们在2017年的销售收入就达到了2000万欧元。</w:t>
      </w:r>
    </w:p>
    <w:p>
      <w:pPr>
        <w:rPr>
          <w:rFonts w:ascii="Verdana" w:hAnsi="Verdana"/>
          <w:b/>
          <w:lang w:val="nl-NL" w:eastAsia="zh-CN"/>
        </w:rPr>
      </w:pPr>
    </w:p>
    <w:p>
      <w:pPr>
        <w:rPr>
          <w:rFonts w:ascii="Verdana" w:hAnsi="Verdana"/>
          <w:b/>
          <w:lang w:eastAsia="zh-CN"/>
        </w:rPr>
      </w:pPr>
    </w:p>
    <w:p>
      <w:pPr>
        <w:rPr>
          <w:rFonts w:ascii="Verdana" w:hAnsi="Verdana"/>
          <w:b/>
          <w:lang w:eastAsia="zh-CN"/>
        </w:rPr>
      </w:pPr>
    </w:p>
    <w:p>
      <w:pPr>
        <w:rPr>
          <w:rFonts w:ascii="Verdana" w:hAnsi="Verdana"/>
          <w:b/>
          <w:lang w:eastAsia="zh-CN"/>
        </w:rPr>
      </w:pPr>
    </w:p>
    <w:p>
      <w:pPr>
        <w:rPr>
          <w:rFonts w:ascii="Verdana" w:hAnsi="Verdana"/>
          <w:b/>
          <w:bCs/>
          <w:lang w:eastAsia="zh-CN"/>
        </w:rPr>
      </w:pPr>
    </w:p>
    <w:p>
      <w:pPr>
        <w:pStyle w:val="6"/>
        <w:rPr>
          <w:rFonts w:ascii="Verdana" w:hAnsi="Verdana"/>
          <w:lang w:val="nl-NL" w:eastAsia="zh-CN"/>
        </w:rPr>
      </w:pPr>
      <w:r>
        <w:rPr>
          <w:rFonts w:hint="eastAsia" w:ascii="Verdana" w:hAnsi="Verdana"/>
          <w:b/>
          <w:bCs/>
          <w:lang w:val="en-US" w:eastAsia="zh-CN"/>
        </w:rPr>
        <w:t>11，</w:t>
      </w:r>
      <w:r>
        <w:rPr>
          <w:rFonts w:hint="eastAsia" w:ascii="Verdana" w:hAnsi="Verdana"/>
          <w:b/>
          <w:bCs/>
          <w:lang w:val="nl-NL" w:eastAsia="zh-CN"/>
        </w:rPr>
        <w:t>Prime Vision</w:t>
      </w:r>
      <w:r>
        <w:rPr>
          <w:rFonts w:hint="eastAsia" w:ascii="Verdana" w:hAnsi="Verdana"/>
          <w:lang w:val="nl-NL" w:eastAsia="zh-CN"/>
        </w:rPr>
        <w:t>是一家一流的中型系统集成商，也是创新型软件解决方案的先锋。该解决方案适用于移动项目及负责交付这些项目的公司。</w:t>
      </w:r>
    </w:p>
    <w:p>
      <w:pPr>
        <w:pStyle w:val="6"/>
        <w:rPr>
          <w:rFonts w:ascii="Verdana" w:hAnsi="Verdana"/>
          <w:lang w:val="nl-NL" w:eastAsia="zh-CN"/>
        </w:rPr>
      </w:pPr>
    </w:p>
    <w:p>
      <w:pPr>
        <w:pStyle w:val="6"/>
        <w:rPr>
          <w:rFonts w:ascii="Verdana" w:hAnsi="Verdana"/>
          <w:lang w:val="nl-NL" w:eastAsia="zh-CN"/>
        </w:rPr>
      </w:pPr>
      <w:r>
        <w:rPr>
          <w:rFonts w:hint="eastAsia" w:ascii="Verdana" w:hAnsi="Verdana"/>
          <w:lang w:val="nl-NL" w:eastAsia="zh-CN"/>
        </w:rPr>
        <w:t>我们为电子商务行业提供分拣解决方案和OCR功能，以加快运营流程，并加强对在途货物的跟踪和了解。这满足了客户对快速周转和精确交付时隙日益增长的需求。实现了快速而可靠的交付的高度自动化流程将成为影响客户满意度的决定性因素。</w:t>
      </w:r>
    </w:p>
    <w:p>
      <w:pPr>
        <w:pStyle w:val="6"/>
        <w:rPr>
          <w:rFonts w:ascii="Verdana" w:hAnsi="Verdana"/>
          <w:lang w:val="nl-NL" w:eastAsia="zh-CN"/>
        </w:rPr>
      </w:pPr>
    </w:p>
    <w:p>
      <w:pPr>
        <w:pStyle w:val="6"/>
        <w:rPr>
          <w:rFonts w:ascii="Verdana" w:hAnsi="Verdana"/>
          <w:lang w:val="nl-NL" w:eastAsia="zh-CN"/>
        </w:rPr>
      </w:pPr>
      <w:r>
        <w:rPr>
          <w:rFonts w:hint="eastAsia" w:ascii="Verdana" w:hAnsi="Verdana"/>
          <w:lang w:val="nl-NL" w:eastAsia="zh-CN"/>
        </w:rPr>
        <w:t>OCR、图像识别、视频编码、条形码识别、端到端跟踪和追踪解决方案以及危险品检测等仅仅是我们核心技术的一些范例。基于我们全面的计算机视觉和机器学习知识与专业技能，我们正在机器人和物联网领域开发创新型的新产品和解决方案。在与客户的合作中，我们目前拥有多种机器人解决方案、投影分类（按包裹上的数字进行分类）以及我们投资组合中的资产跟踪解决方案。</w:t>
      </w:r>
    </w:p>
    <w:p>
      <w:pPr>
        <w:rPr>
          <w:rFonts w:ascii="Verdana" w:hAnsi="Verdana" w:cs="Verdana"/>
          <w:b/>
          <w:szCs w:val="26"/>
          <w:lang w:eastAsia="zh-CN" w:bidi="en-US"/>
        </w:rPr>
      </w:pPr>
    </w:p>
    <w:p>
      <w:pPr>
        <w:pStyle w:val="6"/>
        <w:rPr>
          <w:rFonts w:ascii="Verdana" w:hAnsi="Verdana" w:cs="Verdana"/>
          <w:szCs w:val="26"/>
          <w:lang w:eastAsia="zh-CN" w:bidi="en-US"/>
        </w:rPr>
      </w:pPr>
    </w:p>
    <w:p>
      <w:pPr>
        <w:pStyle w:val="6"/>
        <w:rPr>
          <w:rFonts w:ascii="Verdana" w:hAnsi="Verdana" w:cs="Verdana"/>
          <w:szCs w:val="26"/>
          <w:lang w:eastAsia="zh-CN" w:bidi="en-US"/>
        </w:rPr>
      </w:pPr>
    </w:p>
    <w:p>
      <w:pPr>
        <w:pStyle w:val="6"/>
        <w:ind w:left="0" w:leftChars="0" w:firstLine="0" w:firstLineChars="0"/>
        <w:rPr>
          <w:rFonts w:ascii="Verdana" w:hAnsi="Verdana" w:cs="Verdana"/>
          <w:szCs w:val="26"/>
          <w:lang w:eastAsia="zh-CN" w:bidi="en-US"/>
        </w:rPr>
      </w:pPr>
    </w:p>
    <w:p>
      <w:pPr>
        <w:pStyle w:val="6"/>
        <w:rPr>
          <w:rFonts w:ascii="Verdana" w:hAnsi="Verdana" w:cs="Verdana"/>
          <w:szCs w:val="26"/>
          <w:lang w:eastAsia="zh-CN" w:bidi="en-US"/>
        </w:rPr>
      </w:pPr>
      <w:r>
        <w:rPr>
          <w:rFonts w:hint="eastAsia" w:ascii="Verdana" w:hAnsi="Verdana" w:cs="Verdana"/>
          <w:b/>
          <w:szCs w:val="26"/>
          <w:lang w:val="en-US" w:eastAsia="zh-CN" w:bidi="en-US"/>
        </w:rPr>
        <w:t>12，</w:t>
      </w:r>
      <w:r>
        <w:rPr>
          <w:rFonts w:hint="eastAsia" w:ascii="Verdana" w:hAnsi="Verdana" w:cs="Verdana"/>
          <w:b/>
          <w:szCs w:val="26"/>
          <w:lang w:eastAsia="zh-CN" w:bidi="en-US"/>
        </w:rPr>
        <w:t>荷兰物流网络协会</w:t>
      </w:r>
      <w:r>
        <w:rPr>
          <w:rFonts w:hint="eastAsia" w:ascii="Verdana" w:hAnsi="Verdana" w:cs="Verdana"/>
          <w:szCs w:val="26"/>
          <w:lang w:eastAsia="zh-CN" w:bidi="en-US"/>
        </w:rPr>
        <w:t>支持并倡导荷兰物流业在全球的推广并实施其国际战略。荷兰物流网代表了行业、政府和知识机构共同参与的顶级行业物流。</w:t>
      </w:r>
    </w:p>
    <w:p>
      <w:pPr>
        <w:pStyle w:val="6"/>
        <w:rPr>
          <w:rFonts w:ascii="Verdana" w:hAnsi="Verdana" w:cs="Verdana"/>
          <w:szCs w:val="26"/>
          <w:lang w:eastAsia="zh-CN" w:bidi="en-US"/>
        </w:rPr>
      </w:pPr>
    </w:p>
    <w:p>
      <w:pPr>
        <w:pStyle w:val="6"/>
        <w:jc w:val="both"/>
        <w:rPr>
          <w:rFonts w:ascii="Verdana" w:hAnsi="Verdana" w:cs="Verdana"/>
          <w:szCs w:val="26"/>
          <w:lang w:eastAsia="zh-CN" w:bidi="en-US"/>
        </w:rPr>
      </w:pPr>
      <w:r>
        <w:rPr>
          <w:rFonts w:hint="eastAsia" w:ascii="Verdana" w:hAnsi="Verdana" w:cs="Verdana"/>
          <w:szCs w:val="26"/>
          <w:lang w:eastAsia="zh-CN" w:bidi="en-US"/>
        </w:rPr>
        <w:t>荷兰物流网侧重于荷兰完美的投资环境、供应解决方案以及物流专业知识和可持续创新的推广。作为荷兰与欧洲往来的重要门户，荷兰拥有鹿特丹港，斯希普霍尔阿姆斯特丹机场和全球最大的数字网络之一AMS-IX。凭借极具吸引力的投资环境，荷兰在欧洲最佳物流热点地区排名第五位。荷兰公司以其标准设置和创新物流解决方案而闻名全球。得益于此，荷兰成为欧洲的首选门户及全球为数不多的智能物流中心之一；在未来，荷兰也将保持此项殊荣。</w:t>
      </w:r>
    </w:p>
    <w:p>
      <w:pPr>
        <w:widowControl w:val="0"/>
        <w:autoSpaceDE w:val="0"/>
        <w:autoSpaceDN w:val="0"/>
        <w:adjustRightInd w:val="0"/>
        <w:rPr>
          <w:rFonts w:ascii="Verdana" w:hAnsi="Verdana"/>
          <w:b/>
          <w:lang w:eastAsia="zh-CN"/>
        </w:rPr>
      </w:pPr>
    </w:p>
    <w:p>
      <w:pPr>
        <w:widowControl w:val="0"/>
        <w:autoSpaceDE w:val="0"/>
        <w:autoSpaceDN w:val="0"/>
        <w:adjustRightInd w:val="0"/>
        <w:rPr>
          <w:lang w:eastAsia="zh-CN"/>
        </w:rPr>
      </w:pPr>
    </w:p>
    <w:p>
      <w:pPr>
        <w:pStyle w:val="6"/>
        <w:widowControl w:val="0"/>
        <w:autoSpaceDE w:val="0"/>
        <w:autoSpaceDN w:val="0"/>
        <w:adjustRightInd w:val="0"/>
        <w:rPr>
          <w:rFonts w:ascii="Verdana" w:hAnsi="Verdana"/>
          <w:lang w:eastAsia="zh-CN"/>
        </w:rPr>
      </w:pPr>
      <w:r>
        <w:rPr>
          <w:rFonts w:hint="eastAsia" w:ascii="Verdana" w:hAnsi="Verdana"/>
          <w:b/>
          <w:bCs/>
          <w:lang w:val="en-US" w:eastAsia="zh-CN"/>
        </w:rPr>
        <w:t>13，</w:t>
      </w:r>
      <w:r>
        <w:rPr>
          <w:rFonts w:ascii="Verdana" w:hAnsi="Verdana"/>
          <w:b/>
          <w:bCs/>
          <w:lang w:eastAsia="zh-CN"/>
        </w:rPr>
        <w:t>准时达JUSDA</w:t>
      </w:r>
      <w:r>
        <w:rPr>
          <w:rFonts w:ascii="Verdana" w:hAnsi="Verdana"/>
          <w:lang w:eastAsia="zh-CN"/>
        </w:rPr>
        <w:t>准时达JUSDA是鸿海/富士康集团全资公司。我们是跨国公司和中型公司的战略性供应链管理合作伙伴，为其提供我们卓越的全球服务和网络。</w:t>
      </w:r>
    </w:p>
    <w:p>
      <w:pPr>
        <w:pStyle w:val="6"/>
        <w:widowControl w:val="0"/>
        <w:autoSpaceDE w:val="0"/>
        <w:autoSpaceDN w:val="0"/>
        <w:adjustRightInd w:val="0"/>
        <w:rPr>
          <w:rFonts w:ascii="Verdana" w:hAnsi="Verdana"/>
          <w:b/>
          <w:lang w:eastAsia="zh-CN"/>
        </w:rPr>
      </w:pPr>
    </w:p>
    <w:p>
      <w:pPr>
        <w:pStyle w:val="6"/>
        <w:widowControl w:val="0"/>
        <w:autoSpaceDE w:val="0"/>
        <w:autoSpaceDN w:val="0"/>
        <w:adjustRightInd w:val="0"/>
        <w:rPr>
          <w:rFonts w:ascii="Verdana" w:hAnsi="Verdana"/>
          <w:lang w:eastAsia="zh-CN"/>
        </w:rPr>
      </w:pPr>
      <w:r>
        <w:rPr>
          <w:rFonts w:ascii="Verdana" w:hAnsi="Verdana"/>
          <w:lang w:eastAsia="zh-CN"/>
        </w:rPr>
        <w:t>准时达提供解决方案，包括材料和供货商来源，仓储，增值物流，以及运输和供应链优化，和特定金融或保险服务，这得益于我们在全球物流方面17年的经验，以及我们覆盖东南亚、欧洲和美国的业务网络。</w:t>
      </w:r>
    </w:p>
    <w:p>
      <w:pPr>
        <w:pStyle w:val="6"/>
        <w:widowControl w:val="0"/>
        <w:autoSpaceDE w:val="0"/>
        <w:autoSpaceDN w:val="0"/>
        <w:adjustRightInd w:val="0"/>
        <w:rPr>
          <w:rFonts w:ascii="Verdana" w:hAnsi="Verdana"/>
          <w:lang w:eastAsia="zh-CN"/>
        </w:rPr>
      </w:pPr>
    </w:p>
    <w:p>
      <w:pPr>
        <w:pStyle w:val="6"/>
        <w:widowControl w:val="0"/>
        <w:autoSpaceDE w:val="0"/>
        <w:autoSpaceDN w:val="0"/>
        <w:adjustRightInd w:val="0"/>
        <w:rPr>
          <w:rFonts w:ascii="Verdana" w:hAnsi="Verdana"/>
          <w:lang w:eastAsia="zh-CN"/>
        </w:rPr>
      </w:pPr>
      <w:r>
        <w:rPr>
          <w:rFonts w:ascii="Verdana" w:hAnsi="Verdana"/>
          <w:lang w:eastAsia="zh-CN"/>
        </w:rPr>
        <w:t>准时达已在全世界建立60个物流中心，占地达200万平方米的仓库和配送中心。另外，公司在全球有超过100个跨境运输中心和1000多条多式联运路线。</w:t>
      </w:r>
    </w:p>
    <w:p>
      <w:pPr>
        <w:pStyle w:val="6"/>
        <w:widowControl w:val="0"/>
        <w:autoSpaceDE w:val="0"/>
        <w:autoSpaceDN w:val="0"/>
        <w:adjustRightInd w:val="0"/>
        <w:rPr>
          <w:rFonts w:ascii="Verdana" w:hAnsi="Verdana"/>
          <w:lang w:eastAsia="zh-CN"/>
        </w:rPr>
      </w:pPr>
    </w:p>
    <w:p>
      <w:pPr>
        <w:pStyle w:val="6"/>
        <w:widowControl w:val="0"/>
        <w:autoSpaceDE w:val="0"/>
        <w:autoSpaceDN w:val="0"/>
        <w:adjustRightInd w:val="0"/>
        <w:rPr>
          <w:rFonts w:ascii="Verdana" w:hAnsi="Verdana"/>
          <w:lang w:eastAsia="zh-CN"/>
        </w:rPr>
      </w:pPr>
      <w:r>
        <w:rPr>
          <w:rFonts w:ascii="Verdana" w:hAnsi="Verdana"/>
          <w:lang w:eastAsia="zh-CN"/>
        </w:rPr>
        <w:t>准时达在管理中国、独联体国家和欧洲之间的铁路交通方面有10年以上经验。</w:t>
      </w:r>
    </w:p>
    <w:p>
      <w:pPr>
        <w:pStyle w:val="6"/>
        <w:widowControl w:val="0"/>
        <w:autoSpaceDE w:val="0"/>
        <w:autoSpaceDN w:val="0"/>
        <w:adjustRightInd w:val="0"/>
        <w:rPr>
          <w:rFonts w:ascii="Verdana" w:hAnsi="Verdana"/>
          <w:lang w:eastAsia="zh-CN"/>
        </w:rPr>
      </w:pPr>
    </w:p>
    <w:p>
      <w:pPr>
        <w:pStyle w:val="6"/>
        <w:widowControl w:val="0"/>
        <w:autoSpaceDE w:val="0"/>
        <w:autoSpaceDN w:val="0"/>
        <w:adjustRightInd w:val="0"/>
        <w:rPr>
          <w:rFonts w:ascii="Verdana" w:hAnsi="Verdana"/>
          <w:lang w:eastAsia="zh-CN"/>
        </w:rPr>
      </w:pPr>
      <w:r>
        <w:rPr>
          <w:rFonts w:ascii="Verdana" w:hAnsi="Verdana"/>
          <w:lang w:eastAsia="zh-CN"/>
        </w:rPr>
        <w:t>准时达在全世界服务于以下行业：高科技电子，家用器具，汽车，服装，医疗设备，快速消费品等。</w:t>
      </w:r>
    </w:p>
    <w:p>
      <w:pPr>
        <w:pStyle w:val="6"/>
        <w:widowControl w:val="0"/>
        <w:autoSpaceDE w:val="0"/>
        <w:autoSpaceDN w:val="0"/>
        <w:adjustRightInd w:val="0"/>
        <w:rPr>
          <w:rFonts w:ascii="Verdana" w:hAnsi="Verdana"/>
          <w:lang w:eastAsia="zh-CN"/>
        </w:rPr>
      </w:pPr>
    </w:p>
    <w:p>
      <w:pPr>
        <w:pStyle w:val="6"/>
        <w:widowControl w:val="0"/>
        <w:autoSpaceDE w:val="0"/>
        <w:autoSpaceDN w:val="0"/>
        <w:adjustRightInd w:val="0"/>
        <w:rPr>
          <w:rFonts w:ascii="Verdana" w:hAnsi="Verdana"/>
          <w:lang w:eastAsia="zh-CN"/>
        </w:rPr>
      </w:pPr>
    </w:p>
    <w:p>
      <w:pPr>
        <w:rPr>
          <w:rFonts w:ascii="Verdana" w:hAnsi="Verdana"/>
          <w:b/>
          <w:lang w:val="cs-CZ" w:eastAsia="zh-CN"/>
        </w:rPr>
      </w:pPr>
    </w:p>
    <w:p>
      <w:pPr>
        <w:ind w:left="360"/>
        <w:rPr>
          <w:rFonts w:ascii="Verdana" w:hAnsi="Verdana"/>
          <w:lang w:eastAsia="zh-CN"/>
        </w:rPr>
      </w:pPr>
    </w:p>
    <w:p>
      <w:pPr>
        <w:pStyle w:val="6"/>
        <w:rPr>
          <w:rFonts w:ascii="Verdana" w:hAnsi="Verdana"/>
          <w:b/>
          <w:lang w:eastAsia="zh-CN"/>
        </w:rPr>
      </w:pPr>
      <w:r>
        <w:rPr>
          <w:rFonts w:hint="eastAsia" w:ascii="Verdana" w:hAnsi="Verdana"/>
          <w:b/>
          <w:lang w:val="en-US" w:eastAsia="zh-CN"/>
        </w:rPr>
        <w:t>14，</w:t>
      </w:r>
      <w:r>
        <w:rPr>
          <w:rFonts w:hint="eastAsia" w:ascii="Verdana" w:hAnsi="Verdana"/>
          <w:b/>
          <w:lang w:eastAsia="zh-CN"/>
        </w:rPr>
        <w:t>B＆C Lifestyle</w:t>
      </w:r>
      <w:r>
        <w:rPr>
          <w:rFonts w:hint="eastAsia" w:ascii="Verdana" w:hAnsi="Verdana"/>
          <w:lang w:eastAsia="zh-CN"/>
        </w:rPr>
        <w:t>是一家国际贸易和电子商务公司，专注于婴儿食品、婴儿和儿童护理及保健产品。凭借8年的工作经验和专业知识，我公司在2017年的营业额达到1000万欧元。2014年，我们在天猫国际建立了自己的网店，进一步扩大了公司的投资组合。我们可以提供的服务包括：</w:t>
      </w:r>
    </w:p>
    <w:p>
      <w:pPr>
        <w:pStyle w:val="6"/>
        <w:rPr>
          <w:rFonts w:ascii="Verdana" w:hAnsi="Verdana"/>
          <w:lang w:eastAsia="zh-CN"/>
        </w:rPr>
      </w:pPr>
      <w:r>
        <w:rPr>
          <w:rFonts w:hint="eastAsia" w:ascii="Verdana" w:hAnsi="Verdana"/>
          <w:lang w:eastAsia="zh-CN"/>
        </w:rPr>
        <w:t>•婴儿食品购买和采购</w:t>
      </w:r>
    </w:p>
    <w:p>
      <w:pPr>
        <w:pStyle w:val="6"/>
        <w:rPr>
          <w:rFonts w:ascii="Verdana" w:hAnsi="Verdana"/>
          <w:lang w:eastAsia="zh-CN"/>
        </w:rPr>
      </w:pPr>
      <w:r>
        <w:rPr>
          <w:rFonts w:hint="eastAsia" w:ascii="Verdana" w:hAnsi="Verdana"/>
          <w:lang w:eastAsia="zh-CN"/>
        </w:rPr>
        <w:t>•供应链管理</w:t>
      </w:r>
    </w:p>
    <w:p>
      <w:pPr>
        <w:pStyle w:val="6"/>
        <w:rPr>
          <w:rFonts w:ascii="Verdana" w:hAnsi="Verdana"/>
          <w:lang w:eastAsia="zh-CN"/>
        </w:rPr>
      </w:pPr>
      <w:r>
        <w:rPr>
          <w:rFonts w:hint="eastAsia" w:ascii="Verdana" w:hAnsi="Verdana"/>
          <w:lang w:eastAsia="zh-CN"/>
        </w:rPr>
        <w:t>•电子商务外包服务</w:t>
      </w:r>
    </w:p>
    <w:p>
      <w:pPr>
        <w:pStyle w:val="6"/>
        <w:rPr>
          <w:rFonts w:ascii="Verdana" w:hAnsi="Verdana"/>
          <w:lang w:eastAsia="zh-CN"/>
        </w:rPr>
      </w:pPr>
    </w:p>
    <w:p>
      <w:pPr>
        <w:pStyle w:val="6"/>
        <w:rPr>
          <w:rFonts w:ascii="Verdana" w:hAnsi="Verdana"/>
          <w:b/>
          <w:lang w:eastAsia="zh-CN"/>
        </w:rPr>
      </w:pPr>
      <w:r>
        <w:rPr>
          <w:rFonts w:hint="eastAsia" w:ascii="Verdana" w:hAnsi="Verdana"/>
          <w:lang w:eastAsia="zh-CN"/>
        </w:rPr>
        <w:t>为了使我公司进一步发展壮大，我们正在寻找合作伙伴销售我公司的婴儿及儿童护理产品。</w:t>
      </w:r>
    </w:p>
    <w:p>
      <w:pPr>
        <w:rPr>
          <w:rFonts w:ascii="Times New Roman" w:hAnsi="Times New Roman" w:cs="Times New Roman"/>
          <w:b/>
          <w:lang w:eastAsia="zh-CN"/>
        </w:rPr>
      </w:pPr>
    </w:p>
    <w:p>
      <w:pPr>
        <w:rPr>
          <w:rFonts w:ascii="Times New Roman" w:hAnsi="Times New Roman" w:cs="Times New Roman"/>
          <w:b/>
          <w:lang w:eastAsia="zh-CN"/>
        </w:rPr>
      </w:pPr>
    </w:p>
    <w:p>
      <w:pPr>
        <w:pStyle w:val="6"/>
        <w:numPr>
          <w:numId w:val="0"/>
        </w:numPr>
        <w:ind w:left="360" w:leftChars="0"/>
        <w:rPr>
          <w:rFonts w:ascii="Verdana" w:hAnsi="Verdana"/>
          <w:b/>
          <w:lang w:eastAsia="zh-CN"/>
        </w:rPr>
      </w:pPr>
      <w:r>
        <w:rPr>
          <w:b/>
        </w:rPr>
        <w:t xml:space="preserve">  </w:t>
      </w:r>
    </w:p>
    <w:p>
      <w:pPr>
        <w:pStyle w:val="6"/>
        <w:widowControl w:val="0"/>
        <w:autoSpaceDE w:val="0"/>
        <w:autoSpaceDN w:val="0"/>
        <w:adjustRightInd w:val="0"/>
        <w:rPr>
          <w:rFonts w:ascii="Verdana" w:hAnsi="Verdana"/>
          <w:b/>
          <w:lang w:eastAsia="zh-CN"/>
        </w:rPr>
      </w:pPr>
      <w:r>
        <w:rPr>
          <w:rFonts w:hint="eastAsia" w:ascii="Verdana" w:hAnsi="Verdana"/>
          <w:b/>
          <w:lang w:val="en-US" w:eastAsia="zh-CN"/>
        </w:rPr>
        <w:t>15，</w:t>
      </w:r>
      <w:r>
        <w:rPr>
          <w:rFonts w:ascii="Verdana" w:hAnsi="Verdana"/>
          <w:b/>
          <w:lang w:eastAsia="zh-CN"/>
        </w:rPr>
        <w:t>LOOkX皮肤类药妆</w:t>
      </w:r>
    </w:p>
    <w:p>
      <w:pPr>
        <w:pStyle w:val="6"/>
        <w:widowControl w:val="0"/>
        <w:autoSpaceDE w:val="0"/>
        <w:autoSpaceDN w:val="0"/>
        <w:adjustRightInd w:val="0"/>
        <w:jc w:val="both"/>
        <w:rPr>
          <w:rFonts w:ascii="Verdana" w:hAnsi="Verdana"/>
          <w:lang w:eastAsia="zh-CN"/>
        </w:rPr>
      </w:pPr>
      <w:r>
        <w:rPr>
          <w:rFonts w:ascii="Verdana" w:hAnsi="Verdana"/>
          <w:lang w:eastAsia="zh-CN"/>
        </w:rPr>
        <w:t>探索来自未来的创新，体验科学自然结合的力量。LOOkX皮肤类药妆品牌由两部分组成：护肤&amp;彩妆，经验超过20年。</w:t>
      </w:r>
    </w:p>
    <w:p>
      <w:pPr>
        <w:pStyle w:val="6"/>
        <w:widowControl w:val="0"/>
        <w:autoSpaceDE w:val="0"/>
        <w:autoSpaceDN w:val="0"/>
        <w:adjustRightInd w:val="0"/>
        <w:jc w:val="both"/>
        <w:rPr>
          <w:rFonts w:ascii="Verdana" w:hAnsi="Verdana"/>
          <w:lang w:eastAsia="zh-CN"/>
        </w:rPr>
      </w:pPr>
    </w:p>
    <w:p>
      <w:pPr>
        <w:pStyle w:val="6"/>
        <w:widowControl w:val="0"/>
        <w:autoSpaceDE w:val="0"/>
        <w:autoSpaceDN w:val="0"/>
        <w:adjustRightInd w:val="0"/>
        <w:jc w:val="both"/>
        <w:rPr>
          <w:rFonts w:ascii="Verdana" w:hAnsi="Verdana"/>
          <w:lang w:eastAsia="zh-CN"/>
        </w:rPr>
      </w:pPr>
      <w:r>
        <w:rPr>
          <w:rFonts w:ascii="Verdana" w:hAnsi="Verdana"/>
          <w:lang w:eastAsia="zh-CN"/>
        </w:rPr>
        <w:t>我们在产品上使用最先进技术，有效性、效果和安全性得到证明。我们的护肤产品含有最具创新性的成分，可深入真皮，在皮肤自身的干细胞内快速改善肌肤，同时保护肌肤DNA。产品包装现代、奢华，而且我们的清洁产品和爽肤水的包装可再次填充使用。</w:t>
      </w:r>
    </w:p>
    <w:p>
      <w:pPr>
        <w:pStyle w:val="6"/>
        <w:widowControl w:val="0"/>
        <w:autoSpaceDE w:val="0"/>
        <w:autoSpaceDN w:val="0"/>
        <w:adjustRightInd w:val="0"/>
        <w:jc w:val="both"/>
        <w:rPr>
          <w:rFonts w:ascii="Verdana" w:hAnsi="Verdana"/>
          <w:lang w:eastAsia="zh-CN"/>
        </w:rPr>
      </w:pPr>
    </w:p>
    <w:p>
      <w:pPr>
        <w:pStyle w:val="6"/>
        <w:widowControl w:val="0"/>
        <w:autoSpaceDE w:val="0"/>
        <w:autoSpaceDN w:val="0"/>
        <w:adjustRightInd w:val="0"/>
        <w:jc w:val="both"/>
        <w:rPr>
          <w:rFonts w:ascii="Verdana" w:hAnsi="Verdana"/>
          <w:lang w:eastAsia="zh-CN"/>
        </w:rPr>
      </w:pPr>
      <w:r>
        <w:rPr>
          <w:rFonts w:ascii="Verdana" w:hAnsi="Verdana"/>
          <w:lang w:eastAsia="zh-CN"/>
        </w:rPr>
        <w:t>除了护肤产品之外，我们提供具有护肤功能的一系列彩妆。普通彩妆会降低护肤品效果。LOOkX彩妆可以提供保护、保湿和防老化，强化护肤品效果。</w:t>
      </w:r>
    </w:p>
    <w:p>
      <w:pPr>
        <w:pStyle w:val="6"/>
        <w:widowControl w:val="0"/>
        <w:autoSpaceDE w:val="0"/>
        <w:autoSpaceDN w:val="0"/>
        <w:adjustRightInd w:val="0"/>
        <w:jc w:val="both"/>
        <w:rPr>
          <w:rFonts w:ascii="Verdana" w:hAnsi="Verdana"/>
          <w:lang w:eastAsia="zh-CN"/>
        </w:rPr>
      </w:pPr>
    </w:p>
    <w:p>
      <w:pPr>
        <w:pStyle w:val="6"/>
        <w:widowControl w:val="0"/>
        <w:autoSpaceDE w:val="0"/>
        <w:autoSpaceDN w:val="0"/>
        <w:adjustRightInd w:val="0"/>
        <w:jc w:val="both"/>
        <w:rPr>
          <w:rFonts w:ascii="Verdana" w:hAnsi="Verdana"/>
          <w:lang w:eastAsia="zh-CN"/>
        </w:rPr>
      </w:pPr>
      <w:r>
        <w:rPr>
          <w:rFonts w:ascii="Verdana" w:hAnsi="Verdana"/>
          <w:lang w:eastAsia="zh-CN"/>
        </w:rPr>
        <w:t>试用我们的产品就意味着探索创新、呵护性成分带来的先进技术。</w:t>
      </w:r>
    </w:p>
    <w:p>
      <w:pPr>
        <w:pStyle w:val="6"/>
        <w:widowControl w:val="0"/>
        <w:autoSpaceDE w:val="0"/>
        <w:autoSpaceDN w:val="0"/>
        <w:adjustRightInd w:val="0"/>
        <w:jc w:val="both"/>
        <w:rPr>
          <w:rFonts w:ascii="Verdana" w:hAnsi="Verdana"/>
          <w:lang w:eastAsia="zh-CN"/>
        </w:rPr>
      </w:pPr>
    </w:p>
    <w:p>
      <w:pPr>
        <w:pStyle w:val="6"/>
        <w:widowControl w:val="0"/>
        <w:autoSpaceDE w:val="0"/>
        <w:autoSpaceDN w:val="0"/>
        <w:adjustRightInd w:val="0"/>
        <w:jc w:val="both"/>
        <w:rPr>
          <w:rFonts w:ascii="Verdana" w:hAnsi="Verdana"/>
          <w:lang w:eastAsia="zh-CN"/>
        </w:rPr>
      </w:pPr>
    </w:p>
    <w:p>
      <w:pPr>
        <w:pStyle w:val="6"/>
        <w:widowControl w:val="0"/>
        <w:autoSpaceDE w:val="0"/>
        <w:autoSpaceDN w:val="0"/>
        <w:adjustRightInd w:val="0"/>
        <w:jc w:val="both"/>
        <w:rPr>
          <w:rFonts w:ascii="Verdana" w:hAnsi="Verdana"/>
          <w:lang w:eastAsia="zh-CN"/>
        </w:rPr>
      </w:pPr>
    </w:p>
    <w:p>
      <w:pPr>
        <w:rPr>
          <w:lang w:eastAsia="zh-CN"/>
        </w:rPr>
      </w:pPr>
    </w:p>
    <w:p>
      <w:pPr>
        <w:pStyle w:val="6"/>
        <w:rPr>
          <w:rFonts w:ascii="Verdana" w:hAnsi="Verdana"/>
          <w:lang w:eastAsia="zh-CN"/>
        </w:rPr>
      </w:pPr>
      <w:r>
        <w:rPr>
          <w:rFonts w:hint="eastAsia" w:ascii="Verdana" w:hAnsi="Verdana"/>
          <w:b/>
          <w:lang w:val="en-US" w:eastAsia="zh-CN"/>
        </w:rPr>
        <w:t>16，</w:t>
      </w:r>
      <w:r>
        <w:rPr>
          <w:rFonts w:ascii="Verdana" w:hAnsi="Verdana"/>
          <w:b/>
          <w:lang w:eastAsia="zh-CN"/>
        </w:rPr>
        <w:t>荷兰合作银行（Rabobank）</w:t>
      </w:r>
    </w:p>
    <w:p>
      <w:pPr>
        <w:pStyle w:val="6"/>
        <w:rPr>
          <w:rFonts w:ascii="Verdana" w:hAnsi="Verdana"/>
          <w:lang w:eastAsia="zh-CN"/>
        </w:rPr>
      </w:pPr>
      <w:r>
        <w:rPr>
          <w:rFonts w:ascii="Verdana" w:hAnsi="Verdana"/>
          <w:lang w:eastAsia="zh-CN"/>
        </w:rPr>
        <w:t>荷兰合作银行（Rabobank）因顾客而存在，为顾客服务，是一家对社会负责的合作银行。我们的目标是在整个荷兰金融市场上成为领导者。我们同时致力于成为全球食品和农业领域的领先银行。1995年进入中国以来，我们在北京、上海和香港设有办事处。我们位于上海的讲荷兰语的国际接待处可以在中国为荷兰客户服务。</w:t>
      </w:r>
    </w:p>
    <w:p>
      <w:pPr>
        <w:pStyle w:val="6"/>
        <w:rPr>
          <w:rFonts w:ascii="Verdana" w:hAnsi="Verdana"/>
          <w:lang w:eastAsia="zh-CN"/>
        </w:rPr>
      </w:pPr>
    </w:p>
    <w:p>
      <w:pPr>
        <w:pStyle w:val="6"/>
        <w:rPr>
          <w:rFonts w:ascii="Verdana" w:hAnsi="Verdana"/>
          <w:lang w:eastAsia="zh-CN"/>
        </w:rPr>
      </w:pPr>
      <w:r>
        <w:rPr>
          <w:rFonts w:ascii="Verdana" w:hAnsi="Verdana"/>
          <w:lang w:eastAsia="zh-CN"/>
        </w:rPr>
        <w:t>荷兰合作银行在中国提供所有银行服务，如：</w:t>
      </w:r>
    </w:p>
    <w:p>
      <w:pPr>
        <w:pStyle w:val="6"/>
        <w:numPr>
          <w:ilvl w:val="0"/>
          <w:numId w:val="1"/>
        </w:numPr>
        <w:rPr>
          <w:rFonts w:ascii="Verdana" w:hAnsi="Verdana"/>
          <w:lang w:eastAsia="zh-CN"/>
        </w:rPr>
      </w:pPr>
      <w:r>
        <w:rPr>
          <w:rFonts w:ascii="Verdana" w:hAnsi="Verdana"/>
          <w:lang w:eastAsia="zh-CN"/>
        </w:rPr>
        <w:t>对当地市场、法律和税法发展的了解</w:t>
      </w:r>
    </w:p>
    <w:p>
      <w:pPr>
        <w:pStyle w:val="6"/>
        <w:numPr>
          <w:ilvl w:val="0"/>
          <w:numId w:val="1"/>
        </w:numPr>
        <w:rPr>
          <w:rFonts w:ascii="Verdana" w:hAnsi="Verdana"/>
          <w:lang w:eastAsia="zh-CN"/>
        </w:rPr>
      </w:pPr>
      <w:r>
        <w:rPr>
          <w:rFonts w:ascii="Verdana" w:hAnsi="Verdana"/>
          <w:lang w:eastAsia="zh-CN"/>
        </w:rPr>
        <w:t>用所有广泛交易货币进行融资</w:t>
      </w:r>
    </w:p>
    <w:p>
      <w:pPr>
        <w:pStyle w:val="6"/>
        <w:numPr>
          <w:ilvl w:val="0"/>
          <w:numId w:val="1"/>
        </w:numPr>
        <w:rPr>
          <w:rFonts w:ascii="Verdana" w:hAnsi="Verdana"/>
          <w:lang w:eastAsia="zh-CN"/>
        </w:rPr>
      </w:pPr>
      <w:r>
        <w:rPr>
          <w:rFonts w:ascii="Verdana" w:hAnsi="Verdana"/>
          <w:lang w:eastAsia="zh-CN"/>
        </w:rPr>
        <w:t>通过当地荷兰合作银行现金管理系统进行现金管理</w:t>
      </w:r>
    </w:p>
    <w:p>
      <w:pPr>
        <w:pStyle w:val="6"/>
        <w:numPr>
          <w:ilvl w:val="0"/>
          <w:numId w:val="1"/>
        </w:numPr>
        <w:rPr>
          <w:rFonts w:ascii="Verdana" w:hAnsi="Verdana"/>
          <w:lang w:eastAsia="zh-CN"/>
        </w:rPr>
      </w:pPr>
      <w:r>
        <w:rPr>
          <w:rFonts w:ascii="Verdana" w:hAnsi="Verdana"/>
          <w:lang w:eastAsia="zh-CN"/>
        </w:rPr>
        <w:t>出口</w:t>
      </w:r>
      <w:r>
        <w:rPr>
          <w:rFonts w:hint="eastAsia" w:ascii="Verdana" w:hAnsi="Verdana"/>
          <w:lang w:eastAsia="zh-CN"/>
        </w:rPr>
        <w:t>贸</w:t>
      </w:r>
      <w:r>
        <w:rPr>
          <w:rFonts w:ascii="Verdana" w:hAnsi="Verdana"/>
          <w:lang w:eastAsia="zh-CN"/>
        </w:rPr>
        <w:t>易融资</w:t>
      </w:r>
    </w:p>
    <w:p>
      <w:pPr>
        <w:pStyle w:val="6"/>
        <w:numPr>
          <w:ilvl w:val="0"/>
          <w:numId w:val="1"/>
        </w:numPr>
        <w:rPr>
          <w:rFonts w:ascii="Verdana" w:hAnsi="Verdana"/>
          <w:lang w:eastAsia="zh-CN"/>
        </w:rPr>
      </w:pPr>
      <w:r>
        <w:rPr>
          <w:rFonts w:ascii="Verdana" w:hAnsi="Verdana"/>
          <w:lang w:eastAsia="zh-CN"/>
        </w:rPr>
        <w:t>贸易服务：信用证，国际银行保函和跟单托收</w:t>
      </w:r>
    </w:p>
    <w:p>
      <w:pPr>
        <w:pStyle w:val="6"/>
        <w:numPr>
          <w:ilvl w:val="0"/>
          <w:numId w:val="1"/>
        </w:numPr>
        <w:rPr>
          <w:rFonts w:ascii="Verdana" w:hAnsi="Verdana"/>
          <w:lang w:eastAsia="zh-CN"/>
        </w:rPr>
      </w:pPr>
      <w:r>
        <w:rPr>
          <w:rFonts w:ascii="Verdana" w:hAnsi="Verdana"/>
          <w:lang w:eastAsia="zh-CN"/>
        </w:rPr>
        <w:t>货币风险管理，包括通过荷兰合作银行公司联网（Rabo Corporate Connect）进行线上货币交易</w:t>
      </w:r>
    </w:p>
    <w:p>
      <w:pPr>
        <w:pStyle w:val="6"/>
        <w:numPr>
          <w:ilvl w:val="0"/>
          <w:numId w:val="1"/>
        </w:numPr>
        <w:rPr>
          <w:rFonts w:ascii="Verdana" w:hAnsi="Verdana"/>
          <w:lang w:eastAsia="zh-CN"/>
        </w:rPr>
      </w:pPr>
      <w:r>
        <w:rPr>
          <w:rFonts w:ascii="Verdana" w:hAnsi="Verdana"/>
          <w:lang w:eastAsia="zh-CN"/>
        </w:rPr>
        <w:t>资产基础上的融资方案</w:t>
      </w:r>
    </w:p>
    <w:p>
      <w:pPr>
        <w:pStyle w:val="6"/>
        <w:numPr>
          <w:ilvl w:val="0"/>
          <w:numId w:val="1"/>
        </w:numPr>
        <w:rPr>
          <w:rFonts w:ascii="Verdana" w:hAnsi="Verdana"/>
          <w:lang w:eastAsia="zh-CN"/>
        </w:rPr>
      </w:pPr>
      <w:r>
        <w:rPr>
          <w:rFonts w:ascii="Verdana" w:hAnsi="Verdana"/>
          <w:lang w:eastAsia="zh-CN"/>
        </w:rPr>
        <w:t>资本货物租赁，如车队或工厂</w:t>
      </w:r>
    </w:p>
    <w:p>
      <w:pPr>
        <w:pStyle w:val="6"/>
        <w:numPr>
          <w:numId w:val="0"/>
        </w:numPr>
        <w:spacing w:after="0" w:line="240" w:lineRule="auto"/>
        <w:contextualSpacing/>
        <w:rPr>
          <w:rFonts w:ascii="Verdana" w:hAnsi="Verdana"/>
          <w:lang w:eastAsia="zh-CN"/>
        </w:rPr>
      </w:pPr>
    </w:p>
    <w:p>
      <w:pPr>
        <w:pStyle w:val="6"/>
        <w:numPr>
          <w:numId w:val="0"/>
        </w:numPr>
        <w:spacing w:after="0" w:line="240" w:lineRule="auto"/>
        <w:contextualSpacing/>
        <w:rPr>
          <w:rFonts w:ascii="Verdana" w:hAnsi="Verdana"/>
          <w:lang w:eastAsia="zh-CN"/>
        </w:rPr>
      </w:pPr>
    </w:p>
    <w:p>
      <w:pPr>
        <w:pStyle w:val="6"/>
        <w:numPr>
          <w:numId w:val="0"/>
        </w:numPr>
        <w:spacing w:after="0" w:line="240" w:lineRule="auto"/>
        <w:contextualSpacing/>
        <w:rPr>
          <w:rFonts w:ascii="Verdana" w:hAnsi="Verdana"/>
          <w:lang w:eastAsia="zh-CN"/>
        </w:rPr>
      </w:pPr>
    </w:p>
    <w:p>
      <w:pPr>
        <w:rPr>
          <w:rFonts w:ascii="Verdana" w:hAnsi="Verdana"/>
          <w:b/>
          <w:lang w:eastAsia="zh-CN"/>
        </w:rPr>
      </w:pPr>
    </w:p>
    <w:p>
      <w:pPr>
        <w:pStyle w:val="6"/>
        <w:rPr>
          <w:rFonts w:ascii="Verdana" w:hAnsi="Verdana"/>
          <w:lang w:eastAsia="zh-CN"/>
        </w:rPr>
      </w:pPr>
      <w:r>
        <w:rPr>
          <w:rFonts w:hint="eastAsia" w:ascii="Verdana" w:hAnsi="Verdana"/>
          <w:b/>
          <w:lang w:val="en-US" w:eastAsia="zh-CN"/>
        </w:rPr>
        <w:t>17，</w:t>
      </w:r>
      <w:r>
        <w:rPr>
          <w:rFonts w:hint="eastAsia" w:ascii="Verdana" w:hAnsi="Verdana"/>
          <w:b/>
          <w:lang w:eastAsia="zh-CN"/>
        </w:rPr>
        <w:t>荷兰莱茵集团</w:t>
      </w:r>
    </w:p>
    <w:p>
      <w:pPr>
        <w:pStyle w:val="6"/>
        <w:rPr>
          <w:rFonts w:ascii="Verdana" w:hAnsi="Verdana"/>
          <w:b/>
          <w:lang w:eastAsia="zh-CN"/>
        </w:rPr>
      </w:pPr>
    </w:p>
    <w:p>
      <w:pPr>
        <w:pStyle w:val="6"/>
        <w:rPr>
          <w:rFonts w:ascii="Verdana" w:hAnsi="Verdana"/>
          <w:lang w:eastAsia="zh-CN"/>
        </w:rPr>
      </w:pPr>
      <w:r>
        <w:rPr>
          <w:rFonts w:hint="eastAsia" w:ascii="Verdana" w:hAnsi="Verdana"/>
          <w:b/>
          <w:lang w:eastAsia="zh-CN"/>
        </w:rPr>
        <w:t>荷兰莱茵集团</w:t>
      </w:r>
      <w:r>
        <w:rPr>
          <w:rFonts w:hint="eastAsia" w:ascii="Verdana" w:hAnsi="Verdana"/>
          <w:lang w:eastAsia="zh-CN"/>
        </w:rPr>
        <w:t>是一家多元化的商业地产公司，总部位于鹿特丹。该公司致力于通过房地产的开发、收购、销售和营销以及投资、矿产、物流和啤酒而盈利，从而为客户创造价值。</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荷兰莱茵集团向荷兰引进高科技企业，有助于促进荷兰的经济发展及中荷之间的交流。我们还帮助中国的企业来到荷兰释放过剩的产能。我们自有品牌的啤酒，狮得森啤酒，正在中国最大的电子商务平台之一“京东商城”上销售。此外，我们为荷兰人提供到贵州省旅游的服务，这一旅游服务刚刚起步，旨在促进文化交流和旅游发展。</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我们拥护“一带一路”。我们的使命旨在促进不同国家之间的相互学习和共同繁荣；并增进各国人民的相互了解，和平与友谊。</w:t>
      </w:r>
    </w:p>
    <w:p>
      <w:pPr>
        <w:rPr>
          <w:rFonts w:ascii="Verdana" w:hAnsi="Verdana" w:cs="Verdana"/>
          <w:b/>
          <w:szCs w:val="26"/>
          <w:lang w:eastAsia="zh-CN" w:bidi="en-US"/>
        </w:rPr>
      </w:pPr>
    </w:p>
    <w:p>
      <w:pPr>
        <w:rPr>
          <w:rFonts w:ascii="Verdana" w:hAnsi="Verdana" w:cs="Verdana"/>
          <w:b/>
          <w:szCs w:val="26"/>
          <w:lang w:eastAsia="zh-CN" w:bidi="en-US"/>
        </w:rPr>
      </w:pPr>
    </w:p>
    <w:p>
      <w:pPr>
        <w:rPr>
          <w:rFonts w:ascii="Verdana" w:hAnsi="Verdana" w:cs="Verdana"/>
          <w:b/>
          <w:szCs w:val="26"/>
          <w:lang w:eastAsia="zh-CN" w:bidi="en-US"/>
        </w:rPr>
      </w:pPr>
    </w:p>
    <w:p>
      <w:pPr>
        <w:rPr>
          <w:rFonts w:ascii="Verdana" w:hAnsi="Verdana" w:cs="Verdana"/>
          <w:b/>
          <w:szCs w:val="26"/>
          <w:lang w:eastAsia="zh-CN" w:bidi="en-US"/>
        </w:rPr>
      </w:pPr>
    </w:p>
    <w:p>
      <w:pPr>
        <w:pStyle w:val="6"/>
        <w:rPr>
          <w:rFonts w:ascii="Verdana" w:hAnsi="Verdana"/>
          <w:lang w:eastAsia="zh-CN"/>
        </w:rPr>
      </w:pPr>
      <w:r>
        <w:rPr>
          <w:rFonts w:hint="eastAsia" w:ascii="Verdana" w:hAnsi="Verdana" w:cs="Verdana"/>
          <w:b/>
          <w:szCs w:val="26"/>
          <w:lang w:val="en-US" w:eastAsia="zh-CN" w:bidi="en-US"/>
        </w:rPr>
        <w:t>18,</w:t>
      </w:r>
      <w:r>
        <w:rPr>
          <w:rFonts w:ascii="Verdana" w:hAnsi="Verdana" w:cs="Verdana"/>
          <w:b/>
          <w:szCs w:val="26"/>
          <w:lang w:eastAsia="zh-CN" w:bidi="en-US"/>
        </w:rPr>
        <w:t>Bonded Services</w:t>
      </w:r>
      <w:r>
        <w:rPr>
          <w:rFonts w:hint="eastAsia" w:ascii="Verdana" w:hAnsi="Verdana"/>
          <w:lang w:eastAsia="zh-CN"/>
        </w:rPr>
        <w:t>保税服务是您进入欧洲使用电子商务物流的门户；从史基浦机场的货物处理、清关、履单到最后进行线上营销和/或直接向超过5.5亿的消费者进行销售。通过</w:t>
      </w:r>
      <w:r>
        <w:rPr>
          <w:rFonts w:ascii="Verdana" w:hAnsi="Verdana" w:cs="Verdana"/>
          <w:szCs w:val="26"/>
          <w:lang w:eastAsia="zh-CN" w:bidi="en-US"/>
        </w:rPr>
        <w:t>B2C Europe</w:t>
      </w:r>
      <w:r>
        <w:rPr>
          <w:rFonts w:hint="eastAsia" w:ascii="Verdana" w:hAnsi="Verdana"/>
          <w:lang w:eastAsia="zh-CN"/>
        </w:rPr>
        <w:t>，DHL，UPS，DPD和许多快递公司的商对商（B2B）（FBA）和商对客（B2C）电子商务解决方案，您的包裹能够及时交付给顾客，且交付时间比客户预期的要短。</w:t>
      </w:r>
    </w:p>
    <w:p>
      <w:pPr>
        <w:rPr>
          <w:rFonts w:ascii="Verdana" w:hAnsi="Verdana"/>
          <w:lang w:eastAsia="zh-CN"/>
        </w:rPr>
      </w:pPr>
    </w:p>
    <w:p>
      <w:pPr>
        <w:rPr>
          <w:rFonts w:ascii="Verdana" w:hAnsi="Verdana"/>
          <w:lang w:eastAsia="zh-CN"/>
        </w:rPr>
      </w:pPr>
    </w:p>
    <w:p>
      <w:pPr>
        <w:pStyle w:val="6"/>
        <w:rPr>
          <w:rFonts w:ascii="Verdana" w:hAnsi="Verdana" w:cs="Verdana"/>
          <w:b/>
          <w:color w:val="000000" w:themeColor="text1"/>
          <w:szCs w:val="26"/>
          <w:lang w:val="en-GB"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b/>
          <w:color w:val="000000" w:themeColor="text1"/>
          <w:szCs w:val="26"/>
          <w:lang w:val="en-US" w:eastAsia="zh-CN" w:bidi="en-US"/>
          <w14:textFill>
            <w14:solidFill>
              <w14:schemeClr w14:val="tx1"/>
            </w14:solidFill>
          </w14:textFill>
        </w:rPr>
        <w:t>19，</w:t>
      </w:r>
      <w:r>
        <w:rPr>
          <w:rFonts w:hint="eastAsia" w:ascii="Verdana" w:hAnsi="Verdana" w:cs="Verdana"/>
          <w:b/>
          <w:color w:val="000000" w:themeColor="text1"/>
          <w:szCs w:val="26"/>
          <w:lang w:val="en-GB" w:eastAsia="zh-CN" w:bidi="en-US"/>
          <w14:textFill>
            <w14:solidFill>
              <w14:schemeClr w14:val="tx1"/>
            </w14:solidFill>
          </w14:textFill>
        </w:rPr>
        <w:t>Nuffic</w:t>
      </w:r>
      <w:r>
        <w:rPr>
          <w:rFonts w:hint="eastAsia" w:ascii="Verdana" w:hAnsi="Verdana" w:cs="Verdana"/>
          <w:color w:val="000000" w:themeColor="text1"/>
          <w:szCs w:val="26"/>
          <w:lang w:val="en-GB" w:eastAsia="zh-CN" w:bidi="en-US"/>
          <w14:textFill>
            <w14:solidFill>
              <w14:schemeClr w14:val="tx1"/>
            </w14:solidFill>
          </w14:textFill>
        </w:rPr>
        <w:t>是致力于荷兰整个教育行业国际化的机构。我们在海牙和全球11个国家设有办事处。我们努力于为每一位到海外留学或工作的学生提供服务，例如，我们通过国际化活动向学生推荐学校，或作为国外学生交流和工作实习的中介机构。我们对外国教育体系有详细的了解，并对外国学位和专业资格的重要性进行评估。</w:t>
      </w:r>
    </w:p>
    <w:p>
      <w:pPr>
        <w:pStyle w:val="6"/>
        <w:rPr>
          <w:rFonts w:ascii="Verdana" w:hAnsi="Verdana" w:cs="Verdana"/>
          <w:color w:val="000000" w:themeColor="text1"/>
          <w:szCs w:val="26"/>
          <w:lang w:val="en-GB"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color w:val="000000" w:themeColor="text1"/>
          <w:szCs w:val="26"/>
          <w:lang w:val="en-GB" w:eastAsia="zh-CN" w:bidi="en-US"/>
          <w14:textFill>
            <w14:solidFill>
              <w14:schemeClr w14:val="tx1"/>
            </w14:solidFill>
          </w14:textFill>
        </w:rPr>
        <w:t>我们的荷兰校友网将全球60,000多名校友与各大公司和协会紧密联系在一起。各大机构利用该校友网在全球范围内招募人才并进行推广活动。</w:t>
      </w:r>
    </w:p>
    <w:p>
      <w:pPr>
        <w:pStyle w:val="6"/>
        <w:rPr>
          <w:rFonts w:ascii="Verdana" w:hAnsi="Verdana" w:cs="Verdana"/>
          <w:color w:val="000000" w:themeColor="text1"/>
          <w:szCs w:val="26"/>
          <w:lang w:val="en-GB" w:eastAsia="zh-CN" w:bidi="en-US"/>
          <w14:textFill>
            <w14:solidFill>
              <w14:schemeClr w14:val="tx1"/>
            </w14:solidFill>
          </w14:textFill>
        </w:rPr>
      </w:pPr>
    </w:p>
    <w:p>
      <w:pPr>
        <w:pStyle w:val="6"/>
        <w:rPr>
          <w:rFonts w:ascii="Verdana" w:hAnsi="Verdana" w:cs="Verdana"/>
          <w:color w:val="000000" w:themeColor="text1"/>
          <w:szCs w:val="26"/>
          <w:lang w:val="en-GB" w:eastAsia="zh-CN" w:bidi="en-US"/>
          <w14:textFill>
            <w14:solidFill>
              <w14:schemeClr w14:val="tx1"/>
            </w14:solidFill>
          </w14:textFill>
        </w:rPr>
      </w:pPr>
      <w:r>
        <w:rPr>
          <w:rFonts w:hint="eastAsia" w:ascii="Verdana" w:hAnsi="Verdana" w:cs="Verdana"/>
          <w:color w:val="000000" w:themeColor="text1"/>
          <w:szCs w:val="26"/>
          <w:lang w:val="en-GB" w:eastAsia="zh-CN" w:bidi="en-US"/>
          <w14:textFill>
            <w14:solidFill>
              <w14:schemeClr w14:val="tx1"/>
            </w14:solidFill>
          </w14:textFill>
        </w:rPr>
        <w:t>在我们的生活实验室项目中，我们汇集了来自两个国家的学生、讲师、专业人员和研究人员，共同进行应用研究项目。通过目前的生活实验室：中国电子商务与物流，我们致力于为中国和荷兰在电子商务与物流领域的国家级和地区级项目作出贡献。</w:t>
      </w:r>
    </w:p>
    <w:p>
      <w:pPr>
        <w:rPr>
          <w:rFonts w:ascii="Verdana" w:hAnsi="Verdana"/>
          <w:b/>
          <w:lang w:eastAsia="zh-CN"/>
        </w:rPr>
      </w:pPr>
    </w:p>
    <w:p>
      <w:pPr>
        <w:pStyle w:val="6"/>
        <w:rPr>
          <w:rFonts w:hint="eastAsia" w:eastAsiaTheme="minorEastAsia"/>
          <w:lang w:val="en-US" w:eastAsia="zh-CN"/>
        </w:rPr>
      </w:pPr>
    </w:p>
    <w:p>
      <w:pPr>
        <w:pStyle w:val="6"/>
        <w:rPr>
          <w:rFonts w:hint="eastAsia" w:eastAsiaTheme="minorEastAsia"/>
          <w:lang w:val="en-US" w:eastAsia="zh-CN"/>
        </w:rPr>
      </w:pPr>
    </w:p>
    <w:p>
      <w:pPr>
        <w:pStyle w:val="6"/>
        <w:rPr>
          <w:rFonts w:hint="eastAsia" w:eastAsiaTheme="minorEastAsia"/>
          <w:lang w:val="en-US" w:eastAsia="zh-CN"/>
        </w:rPr>
      </w:pPr>
    </w:p>
    <w:p>
      <w:pPr>
        <w:pStyle w:val="6"/>
        <w:rPr>
          <w:rFonts w:ascii="Verdana" w:hAnsi="Verdana"/>
          <w:lang w:eastAsia="zh-CN"/>
        </w:rPr>
      </w:pPr>
      <w:r>
        <w:rPr>
          <w:rFonts w:hint="eastAsia" w:ascii="Verdana" w:hAnsi="Verdana"/>
          <w:b/>
          <w:lang w:val="en-US" w:eastAsia="zh-CN"/>
        </w:rPr>
        <w:t>20，</w:t>
      </w:r>
      <w:r>
        <w:rPr>
          <w:rFonts w:hint="eastAsia" w:ascii="Verdana" w:hAnsi="Verdana"/>
          <w:b/>
          <w:lang w:eastAsia="zh-CN"/>
        </w:rPr>
        <w:t>Panteia 私人有限公司</w:t>
      </w:r>
      <w:r>
        <w:rPr>
          <w:rFonts w:hint="eastAsia" w:ascii="Verdana" w:hAnsi="Verdana"/>
          <w:lang w:eastAsia="zh-CN"/>
        </w:rPr>
        <w:t>拥有100多名专业人员和80多年的经验，是荷兰最大的政策应用研究公司之一。基于以实践为基础和数据为驱动的研究，我们在交通和移动、经济政策、就业和教育等领域表现活跃。</w:t>
      </w:r>
    </w:p>
    <w:p>
      <w:pPr>
        <w:pStyle w:val="6"/>
        <w:rPr>
          <w:rFonts w:ascii="Verdana" w:hAnsi="Verdana"/>
          <w:b/>
          <w:lang w:eastAsia="zh-CN"/>
        </w:rPr>
      </w:pPr>
    </w:p>
    <w:p>
      <w:pPr>
        <w:pStyle w:val="6"/>
        <w:rPr>
          <w:rFonts w:ascii="Verdana" w:hAnsi="Verdana"/>
          <w:lang w:eastAsia="zh-CN"/>
        </w:rPr>
      </w:pPr>
      <w:r>
        <w:rPr>
          <w:rFonts w:hint="eastAsia" w:ascii="Verdana" w:hAnsi="Verdana"/>
          <w:lang w:eastAsia="zh-CN"/>
        </w:rPr>
        <w:t>凭借我们的运输和移动实践，我们一直致力于提高运输和流动链、（公共）交通、基础设施和物流的可持续性、高效性和有效性。</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Panteia在铁路和公路运输以及内陆导航的交通流量分析领域处于领先地位。我们密切参与</w:t>
      </w:r>
      <w:r>
        <w:rPr>
          <w:rFonts w:ascii="Verdana" w:hAnsi="Verdana"/>
          <w:lang w:eastAsia="zh-CN"/>
        </w:rPr>
        <w:t>泛欧运输网络</w:t>
      </w:r>
      <w:r>
        <w:rPr>
          <w:rFonts w:hint="eastAsia" w:ascii="Verdana" w:hAnsi="Verdana"/>
          <w:lang w:eastAsia="zh-CN"/>
        </w:rPr>
        <w:t>的开发和运输走廊项目，包括一带一路/丝绸之路倡议。</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最后，Panteia在开发智能移动和最后一英里解决方案领域为国内企业、政府和机构提供支持。</w:t>
      </w:r>
    </w:p>
    <w:p>
      <w:pPr>
        <w:pStyle w:val="6"/>
        <w:rPr>
          <w:rFonts w:ascii="Verdana" w:hAnsi="Verdana"/>
          <w:lang w:eastAsia="zh-CN"/>
        </w:rPr>
      </w:pPr>
    </w:p>
    <w:p>
      <w:pPr>
        <w:pStyle w:val="6"/>
        <w:rPr>
          <w:rFonts w:ascii="Verdana" w:hAnsi="Verdana"/>
          <w:lang w:eastAsia="zh-CN"/>
        </w:rPr>
      </w:pPr>
      <w:r>
        <w:rPr>
          <w:rFonts w:hint="eastAsia" w:ascii="Verdana" w:hAnsi="Verdana"/>
        </w:rPr>
        <w:t>Panteia已通过ISO（ISO 9001，ISO 20252和ISO 27001）认证。</w:t>
      </w:r>
    </w:p>
    <w:p>
      <w:pPr>
        <w:rPr>
          <w:rFonts w:ascii="Verdana" w:hAnsi="Verdana"/>
          <w:sz w:val="18"/>
          <w:szCs w:val="18"/>
          <w:lang w:eastAsia="zh-CN"/>
        </w:rPr>
      </w:pPr>
    </w:p>
    <w:p>
      <w:pPr>
        <w:rPr>
          <w:rFonts w:ascii="Verdana" w:hAnsi="Verdana"/>
          <w:sz w:val="18"/>
          <w:szCs w:val="18"/>
          <w:lang w:eastAsia="zh-CN"/>
        </w:rPr>
      </w:pPr>
    </w:p>
    <w:p>
      <w:pPr>
        <w:rPr>
          <w:rFonts w:ascii="Verdana" w:hAnsi="Verdana"/>
          <w:sz w:val="18"/>
          <w:szCs w:val="18"/>
          <w:lang w:eastAsia="zh-CN"/>
        </w:rPr>
      </w:pPr>
    </w:p>
    <w:p>
      <w:pPr>
        <w:pStyle w:val="6"/>
      </w:pPr>
    </w:p>
    <w:p>
      <w:pPr>
        <w:pStyle w:val="6"/>
        <w:jc w:val="both"/>
      </w:pPr>
      <w:r>
        <w:rPr>
          <w:rFonts w:hint="eastAsia" w:ascii="Verdana" w:hAnsi="Verdana"/>
          <w:b/>
          <w:bCs/>
          <w:lang w:val="en-US" w:eastAsia="zh-CN"/>
        </w:rPr>
        <w:t>21，</w:t>
      </w:r>
      <w:r>
        <w:rPr>
          <w:rFonts w:ascii="Verdana" w:hAnsi="Verdana"/>
          <w:b/>
          <w:bCs/>
          <w:lang w:eastAsia="zh-CN"/>
        </w:rPr>
        <w:t>NL International Business</w:t>
      </w:r>
      <w:r>
        <w:rPr>
          <w:rFonts w:hint="eastAsia"/>
          <w:lang w:eastAsia="zh-CN"/>
        </w:rPr>
        <w:t>为荷兰企业在全球进行贸易活动提供支持。有了</w:t>
      </w:r>
      <w:r>
        <w:rPr>
          <w:lang w:eastAsia="zh-CN"/>
        </w:rPr>
        <w:t>NL International Business</w:t>
      </w:r>
      <w:r>
        <w:rPr>
          <w:rFonts w:hint="eastAsia"/>
          <w:lang w:eastAsia="zh-CN"/>
        </w:rPr>
        <w:t>作为后盾，现在是时候加快步伐，特别是为寻求出口机会的荷兰公司提供更多的专业支持，以便他们能够发展业务并创造新的就业机会。</w:t>
      </w:r>
    </w:p>
    <w:p>
      <w:pPr>
        <w:pStyle w:val="6"/>
        <w:jc w:val="both"/>
        <w:rPr>
          <w:rFonts w:ascii="Verdana" w:hAnsi="Verdana"/>
          <w:b/>
          <w:lang w:eastAsia="zh-CN"/>
        </w:rPr>
      </w:pPr>
    </w:p>
    <w:p>
      <w:pPr>
        <w:pStyle w:val="6"/>
        <w:jc w:val="both"/>
        <w:rPr>
          <w:lang w:eastAsia="zh-CN"/>
        </w:rPr>
      </w:pPr>
      <w:r>
        <w:rPr>
          <w:rFonts w:ascii="Verdana" w:hAnsi="Verdana"/>
          <w:lang w:eastAsia="zh-CN"/>
        </w:rPr>
        <w:t>NL International Business</w:t>
      </w:r>
      <w:r>
        <w:rPr>
          <w:rFonts w:hint="eastAsia"/>
          <w:lang w:eastAsia="zh-CN"/>
        </w:rPr>
        <w:t>的成立旨在对中小企业的贸易促进和国际业务开发进行协调并提供专业化服务，以进一步发展和巩固我们在亚洲、南美洲、非洲和中东地区增长市场的经济地位，以及在欧洲和美国更为成熟的市场的经济地位。</w:t>
      </w:r>
    </w:p>
    <w:p>
      <w:pPr>
        <w:pStyle w:val="6"/>
        <w:jc w:val="both"/>
        <w:rPr>
          <w:rFonts w:ascii="Verdana" w:hAnsi="Verdana"/>
          <w:lang w:eastAsia="zh-CN"/>
        </w:rPr>
      </w:pPr>
    </w:p>
    <w:p>
      <w:pPr>
        <w:pStyle w:val="6"/>
        <w:jc w:val="both"/>
        <w:rPr>
          <w:rFonts w:ascii="Verdana" w:hAnsi="Verdana"/>
          <w:b/>
          <w:lang w:eastAsia="zh-CN"/>
        </w:rPr>
      </w:pPr>
      <w:r>
        <w:rPr>
          <w:rFonts w:ascii="Verdana" w:hAnsi="Verdana"/>
          <w:lang w:eastAsia="zh-CN"/>
        </w:rPr>
        <w:t>NL International Business</w:t>
      </w:r>
      <w:r>
        <w:rPr>
          <w:rFonts w:hint="eastAsia" w:ascii="Verdana" w:hAnsi="Verdana"/>
          <w:lang w:eastAsia="zh-CN"/>
        </w:rPr>
        <w:t>还领导公共和私营部门的行动，例如跟进贸易代表团，组建大型项目所需的荷兰财团，参与世界银行、国际金融公司、亚投行的活动并与荷兰外交使团合作，使荷兰公司能够积极参与大型海外项目。</w:t>
      </w:r>
    </w:p>
    <w:p>
      <w:pPr>
        <w:jc w:val="both"/>
        <w:rPr>
          <w:rFonts w:ascii="Verdana" w:hAnsi="Verdana"/>
          <w:sz w:val="18"/>
          <w:szCs w:val="18"/>
          <w:lang w:eastAsia="zh-CN"/>
        </w:rPr>
      </w:pPr>
    </w:p>
    <w:p>
      <w:pPr>
        <w:rPr>
          <w:rFonts w:ascii="Verdana" w:hAnsi="Verdana"/>
          <w:sz w:val="18"/>
          <w:szCs w:val="18"/>
          <w:lang w:eastAsia="zh-CN"/>
        </w:rPr>
      </w:pPr>
    </w:p>
    <w:p>
      <w:pPr>
        <w:rPr>
          <w:rFonts w:ascii="Verdana" w:hAnsi="Verdana"/>
          <w:sz w:val="18"/>
          <w:szCs w:val="18"/>
          <w:lang w:eastAsia="zh-CN"/>
        </w:rPr>
      </w:pPr>
    </w:p>
    <w:p>
      <w:pPr>
        <w:rPr>
          <w:rFonts w:ascii="Verdana" w:hAnsi="Verdana"/>
          <w:sz w:val="18"/>
          <w:szCs w:val="18"/>
          <w:lang w:eastAsia="zh-CN"/>
        </w:rPr>
      </w:pPr>
    </w:p>
    <w:p>
      <w:pPr>
        <w:pStyle w:val="6"/>
      </w:pPr>
    </w:p>
    <w:p>
      <w:pPr>
        <w:pStyle w:val="6"/>
        <w:rPr>
          <w:rFonts w:ascii="Verdana" w:hAnsi="Verdana"/>
          <w:lang w:eastAsia="zh-CN"/>
        </w:rPr>
      </w:pPr>
      <w:r>
        <w:rPr>
          <w:rFonts w:hint="eastAsia" w:ascii="Verdana" w:hAnsi="Verdana"/>
          <w:b/>
          <w:lang w:val="en-US" w:eastAsia="zh-CN"/>
        </w:rPr>
        <w:t>22，</w:t>
      </w:r>
      <w:r>
        <w:rPr>
          <w:rFonts w:hint="eastAsia" w:ascii="Verdana" w:hAnsi="Verdana"/>
          <w:b/>
          <w:lang w:eastAsia="zh-CN"/>
        </w:rPr>
        <w:t>Product</w:t>
      </w:r>
      <w:r>
        <w:rPr>
          <w:rFonts w:ascii="Verdana" w:hAnsi="Verdana"/>
          <w:b/>
          <w:lang w:eastAsia="zh-CN"/>
        </w:rPr>
        <w:t>I</w:t>
      </w:r>
      <w:r>
        <w:rPr>
          <w:rFonts w:hint="eastAsia" w:ascii="Verdana" w:hAnsi="Verdana"/>
          <w:b/>
          <w:lang w:eastAsia="zh-CN"/>
        </w:rPr>
        <w:t>P</w:t>
      </w:r>
      <w:r>
        <w:rPr>
          <w:rFonts w:hint="eastAsia" w:ascii="Verdana" w:hAnsi="Verdana"/>
          <w:lang w:eastAsia="zh-CN"/>
        </w:rPr>
        <w:t>——公司使用ProductIP作为他们在中国和世界其他地区货源的产品要求和技术规范的可信来源。</w:t>
      </w:r>
    </w:p>
    <w:p>
      <w:pPr>
        <w:pStyle w:val="6"/>
        <w:rPr>
          <w:rFonts w:ascii="Verdana" w:hAnsi="Verdana"/>
          <w:b/>
          <w:lang w:eastAsia="zh-CN"/>
        </w:rPr>
      </w:pPr>
    </w:p>
    <w:p>
      <w:pPr>
        <w:pStyle w:val="6"/>
        <w:rPr>
          <w:rFonts w:ascii="Verdana" w:hAnsi="Verdana"/>
          <w:lang w:eastAsia="zh-CN"/>
        </w:rPr>
      </w:pPr>
      <w:r>
        <w:rPr>
          <w:rFonts w:hint="eastAsia" w:ascii="Verdana" w:hAnsi="Verdana"/>
          <w:lang w:eastAsia="zh-CN"/>
        </w:rPr>
        <w:t>他们使用ProductIP协作平台在供应链中创建、管理及共享产品合规性证据；并向客户和权力机构证明产品符合相关的客户要求及法律规定。</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在直接向欧洲消费者运送货物或通过销售平台运送货物时，在线销售商使用该平台以遵守新欧盟市场监督软件包中的规定。</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ProductIP的在线软件服务化解决方案确保供应链、客户和权威机构使用相同的语言和相同的参考信息。</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它使人们可以轻松访问非食品类消费品适用的法律和公司特定要求的完整列表。</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来自全球一流公司的超过12,000名用户依靠ProductIP，创造了100,000多份贸易额超过500亿欧元的技术文件。</w:t>
      </w:r>
    </w:p>
    <w:p>
      <w:pPr>
        <w:rPr>
          <w:rFonts w:ascii="Verdana" w:hAnsi="Verdana"/>
          <w:sz w:val="18"/>
          <w:szCs w:val="18"/>
          <w:lang w:eastAsia="zh-CN"/>
        </w:rPr>
      </w:pPr>
    </w:p>
    <w:p>
      <w:pPr>
        <w:rPr>
          <w:rFonts w:ascii="Verdana" w:hAnsi="Verdana"/>
          <w:sz w:val="18"/>
          <w:szCs w:val="18"/>
          <w:lang w:eastAsia="zh-CN"/>
        </w:rPr>
      </w:pPr>
    </w:p>
    <w:p>
      <w:pPr>
        <w:rPr>
          <w:rFonts w:ascii="Verdana" w:hAnsi="Verdana"/>
          <w:sz w:val="18"/>
          <w:szCs w:val="18"/>
          <w:lang w:eastAsia="zh-CN"/>
        </w:rPr>
      </w:pPr>
    </w:p>
    <w:p>
      <w:pPr>
        <w:pStyle w:val="6"/>
      </w:pPr>
      <w:r>
        <w:rPr>
          <w:rFonts w:hint="eastAsia" w:ascii="Verdana" w:hAnsi="Verdana"/>
          <w:b/>
          <w:bCs/>
          <w:lang w:val="en-US" w:eastAsia="zh-CN"/>
        </w:rPr>
        <w:t>23,</w:t>
      </w:r>
      <w:r>
        <w:rPr>
          <w:rFonts w:hint="eastAsia" w:ascii="Verdana" w:hAnsi="Verdana"/>
          <w:b/>
          <w:bCs/>
          <w:lang w:eastAsia="zh-CN"/>
        </w:rPr>
        <w:t>HEUSSEN</w:t>
      </w:r>
      <w:r>
        <w:rPr>
          <w:rFonts w:ascii="Verdana" w:hAnsi="Verdana"/>
          <w:b/>
          <w:bCs/>
          <w:lang w:eastAsia="zh-CN"/>
        </w:rPr>
        <w:t xml:space="preserve"> Lawyers &amp; Civil Law Notaries</w:t>
      </w:r>
      <w:r>
        <w:rPr>
          <w:rFonts w:hint="eastAsia" w:ascii="Verdana" w:hAnsi="Verdana"/>
          <w:lang w:eastAsia="zh-CN"/>
        </w:rPr>
        <w:t>是总部位于阿姆斯特丹的律师事务所，是以HEUSSEN的名义开展国际业务的数个独立商业律师事务所的联合体成员。该律师事务所为包括公司法与并购，银行与融资，合同、商业法和就业法在内的各种法律事务提供咨询服务。</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HEUSSEN侧重于为国际公司服务。该律所的客户主要由国际公司组成，这些公司在欧洲的投资和投机行动得到了HEUSSEN的支持。HEUSSEN拥有多个国际客服中心，致力于为来自世界特定地区的客户提供服务，其中包括一个强大的中国客服中心，由讲普通话的中国律师提供服务。</w:t>
      </w:r>
    </w:p>
    <w:p>
      <w:pPr>
        <w:pStyle w:val="6"/>
        <w:rPr>
          <w:rFonts w:ascii="Verdana" w:hAnsi="Verdana"/>
          <w:lang w:eastAsia="zh-CN"/>
        </w:rPr>
      </w:pPr>
    </w:p>
    <w:p>
      <w:pPr>
        <w:pStyle w:val="6"/>
        <w:rPr>
          <w:rFonts w:ascii="Verdana" w:hAnsi="Verdana"/>
          <w:lang w:eastAsia="zh-CN"/>
        </w:rPr>
      </w:pPr>
      <w:r>
        <w:rPr>
          <w:rFonts w:hint="eastAsia" w:ascii="Verdana" w:hAnsi="Verdana"/>
          <w:lang w:eastAsia="zh-CN"/>
        </w:rPr>
        <w:t>随着中国企业的稳步发展，在全球经济中的竞争日益激烈，他们正在向全球扩张，为自己全球经济的竞争环境中取得一席之地。 HEUSSEN致力于为这些中国公司在荷兰的所有法律需求提供服务。</w:t>
      </w:r>
    </w:p>
    <w:p>
      <w:pPr>
        <w:rPr>
          <w:rFonts w:ascii="Verdana" w:hAnsi="Verdana"/>
          <w:lang w:eastAsia="zh-CN"/>
        </w:rPr>
      </w:pPr>
    </w:p>
    <w:p/>
    <w:p>
      <w:pPr>
        <w:pStyle w:val="6"/>
      </w:pPr>
    </w:p>
    <w:p>
      <w:pPr>
        <w:pStyle w:val="6"/>
        <w:rPr>
          <w:rFonts w:ascii="Verdana" w:hAnsi="Verdana"/>
          <w:lang w:eastAsia="zh-CN"/>
        </w:rPr>
      </w:pPr>
      <w:r>
        <w:rPr>
          <w:rFonts w:hint="eastAsia" w:ascii="Verdana" w:hAnsi="Verdana"/>
          <w:b/>
          <w:lang w:val="en-US" w:eastAsia="zh-CN"/>
        </w:rPr>
        <w:t>24，</w:t>
      </w:r>
      <w:r>
        <w:rPr>
          <w:rFonts w:ascii="Verdana" w:hAnsi="Verdana"/>
          <w:b/>
          <w:lang w:eastAsia="zh-CN"/>
        </w:rPr>
        <w:t>海牙商务局</w:t>
      </w:r>
      <w:r>
        <w:rPr>
          <w:rFonts w:ascii="Verdana" w:hAnsi="Verdana"/>
          <w:lang w:eastAsia="zh-CN"/>
        </w:rPr>
        <w:t>是政府组织，帮助国际企业和组织，并就其在海牙地区的落户、扩张或迁</w:t>
      </w:r>
      <w:r>
        <w:rPr>
          <w:rFonts w:hint="eastAsia" w:ascii="Verdana" w:hAnsi="Verdana"/>
          <w:lang w:eastAsia="zh-CN"/>
        </w:rPr>
        <w:t>址</w:t>
      </w:r>
      <w:r>
        <w:rPr>
          <w:rFonts w:ascii="Verdana" w:hAnsi="Verdana"/>
          <w:lang w:eastAsia="zh-CN"/>
        </w:rPr>
        <w:t>提供咨询。海牙作为国际和平与正义之城，是通向欧洲的门户，也是240个国际组织、法庭和非政府组织所在地。同时拥有能源、IT和</w:t>
      </w:r>
      <w:r>
        <w:rPr>
          <w:rFonts w:hint="eastAsia" w:ascii="Verdana" w:hAnsi="Verdana"/>
          <w:lang w:eastAsia="zh-CN"/>
        </w:rPr>
        <w:t>电</w:t>
      </w:r>
      <w:r>
        <w:rPr>
          <w:rFonts w:ascii="Verdana" w:hAnsi="Verdana"/>
          <w:lang w:eastAsia="zh-CN"/>
        </w:rPr>
        <w:t>信、金融和法律等重要行业，具有重大影响。海牙的国际性和生活品质使这一城市和周边</w:t>
      </w:r>
      <w:r>
        <w:rPr>
          <w:rFonts w:hint="eastAsia" w:ascii="Verdana" w:hAnsi="Verdana"/>
          <w:lang w:eastAsia="zh-CN"/>
        </w:rPr>
        <w:t>城市</w:t>
      </w:r>
      <w:r>
        <w:rPr>
          <w:rFonts w:ascii="Verdana" w:hAnsi="Verdana"/>
          <w:lang w:eastAsia="zh-CN"/>
        </w:rPr>
        <w:t>成为</w:t>
      </w:r>
      <w:r>
        <w:rPr>
          <w:rFonts w:hint="eastAsia" w:ascii="Verdana" w:hAnsi="Verdana"/>
          <w:lang w:eastAsia="zh-CN"/>
        </w:rPr>
        <w:t>总部运营</w:t>
      </w:r>
      <w:r>
        <w:rPr>
          <w:rFonts w:ascii="Verdana" w:hAnsi="Verdana"/>
          <w:lang w:eastAsia="zh-CN"/>
        </w:rPr>
        <w:t>的最佳选址。海牙商务局和合作伙伴一起，通过吸引外国公司来促进当地经济增长。2012年以来，海牙和杭州、青岛和深圳在经济、教育和旅游领域建立了合作伙伴关系。我们希望向您展示海牙地区和发展机会。我们是您一站式的商业助手，而且免费！</w:t>
      </w:r>
    </w:p>
    <w:p>
      <w:pPr>
        <w:pStyle w:val="6"/>
      </w:pPr>
    </w:p>
    <w:p>
      <w:pPr>
        <w:pStyle w:val="6"/>
      </w:pPr>
    </w:p>
    <w:p>
      <w:pPr>
        <w:pStyle w:val="6"/>
      </w:pPr>
    </w:p>
    <w:p>
      <w:pPr>
        <w:pStyle w:val="6"/>
        <w:rPr>
          <w:b/>
          <w:bCs/>
        </w:rPr>
      </w:pPr>
    </w:p>
    <w:p>
      <w:pPr>
        <w:pStyle w:val="6"/>
        <w:rPr>
          <w:lang w:eastAsia="zh-CN"/>
        </w:rPr>
      </w:pPr>
      <w:r>
        <w:rPr>
          <w:rFonts w:hint="eastAsia"/>
          <w:b/>
          <w:bCs/>
          <w:lang w:val="en-US" w:eastAsia="zh-CN"/>
        </w:rPr>
        <w:t>25，</w:t>
      </w:r>
      <w:r>
        <w:rPr>
          <w:b/>
          <w:bCs/>
          <w:lang w:eastAsia="zh-CN"/>
        </w:rPr>
        <w:t>达门造船集团</w:t>
      </w:r>
      <w:r>
        <w:rPr>
          <w:lang w:eastAsia="zh-CN"/>
        </w:rPr>
        <w:t>经营34个</w:t>
      </w:r>
      <w:r>
        <w:rPr>
          <w:rFonts w:hint="eastAsia"/>
          <w:lang w:eastAsia="zh-CN"/>
        </w:rPr>
        <w:t>造船厂</w:t>
      </w:r>
      <w:r>
        <w:rPr>
          <w:lang w:eastAsia="zh-CN"/>
        </w:rPr>
        <w:t>和维修厂，在全世界有9000员工。</w:t>
      </w:r>
      <w:r>
        <w:t>达门已向超过5个大洲交付了6000多艘船舶，并每年向全世界客户交付约160艘船舶。</w:t>
      </w:r>
      <w:r>
        <w:rPr>
          <w:lang w:eastAsia="zh-CN"/>
        </w:rPr>
        <w:t>达门根据它特有的标准化船舶设计理念，保证质量的</w:t>
      </w:r>
      <w:r>
        <w:rPr>
          <w:rFonts w:hint="eastAsia"/>
          <w:lang w:eastAsia="zh-CN"/>
        </w:rPr>
        <w:t>稳定</w:t>
      </w:r>
      <w:r>
        <w:rPr>
          <w:lang w:eastAsia="zh-CN"/>
        </w:rPr>
        <w:t>性和快速交货。</w:t>
      </w:r>
    </w:p>
    <w:p>
      <w:pPr>
        <w:pStyle w:val="6"/>
        <w:rPr>
          <w:lang w:eastAsia="zh-CN"/>
        </w:rPr>
      </w:pPr>
    </w:p>
    <w:p>
      <w:pPr>
        <w:pStyle w:val="6"/>
        <w:rPr>
          <w:lang w:eastAsia="zh-CN"/>
        </w:rPr>
      </w:pPr>
      <w:r>
        <w:rPr>
          <w:lang w:eastAsia="zh-CN"/>
        </w:rPr>
        <w:t>达门提供一系列产品，包括：拖船，工作船，军舰和巡逻艇，高速艇，货船，挖泥船，近海</w:t>
      </w:r>
      <w:r>
        <w:rPr>
          <w:rFonts w:hint="eastAsia"/>
          <w:lang w:eastAsia="zh-CN"/>
        </w:rPr>
        <w:t>工业用</w:t>
      </w:r>
      <w:r>
        <w:rPr>
          <w:lang w:eastAsia="zh-CN"/>
        </w:rPr>
        <w:t>船，渡船，浮桥和超级游艇。这些船舶都经过充分的研发，使用了成熟的技术。</w:t>
      </w:r>
    </w:p>
    <w:p>
      <w:pPr>
        <w:pStyle w:val="6"/>
        <w:rPr>
          <w:lang w:eastAsia="zh-CN"/>
        </w:rPr>
      </w:pPr>
    </w:p>
    <w:p>
      <w:pPr>
        <w:pStyle w:val="6"/>
        <w:rPr>
          <w:lang w:eastAsia="zh-CN"/>
        </w:rPr>
      </w:pPr>
      <w:r>
        <w:rPr>
          <w:lang w:eastAsia="zh-CN"/>
        </w:rPr>
        <w:t>除了船舶设计和建造，达门船舶维修和改装在全世界有15个维修和改装船厂。集团每年完成约1500个维修项目。达门在中国有两个船厂，一个用于工作船</w:t>
      </w:r>
      <w:r>
        <w:rPr>
          <w:rFonts w:hint="eastAsia"/>
          <w:lang w:eastAsia="zh-CN"/>
        </w:rPr>
        <w:t>，</w:t>
      </w:r>
      <w:r>
        <w:rPr>
          <w:lang w:eastAsia="zh-CN"/>
        </w:rPr>
        <w:t>另一个用于大型船舶</w:t>
      </w:r>
      <w:r>
        <w:rPr>
          <w:rFonts w:hint="eastAsia"/>
          <w:lang w:eastAsia="zh-CN"/>
        </w:rPr>
        <w:t>，</w:t>
      </w:r>
      <w:r>
        <w:rPr>
          <w:lang w:eastAsia="zh-CN"/>
        </w:rPr>
        <w:t>是和中外运长航子公司一起成立的合资公司。达门在YiangChing有一家绞车加工厂。</w:t>
      </w:r>
    </w:p>
    <w:p>
      <w:pPr>
        <w:rPr>
          <w:rFonts w:ascii="Verdana" w:hAnsi="Verdana"/>
          <w:lang w:eastAsia="zh-CN"/>
        </w:rPr>
      </w:pPr>
    </w:p>
    <w:p>
      <w:pPr>
        <w:pStyle w:val="6"/>
        <w:rPr>
          <w:lang w:eastAsia="zh-CN"/>
        </w:rPr>
      </w:pPr>
    </w:p>
    <w:p>
      <w:pPr>
        <w:pStyle w:val="6"/>
        <w:rPr>
          <w:rFonts w:ascii="Verdana" w:hAnsi="Verdana"/>
          <w:lang w:eastAsia="zh-CN"/>
        </w:rPr>
      </w:pPr>
      <w:r>
        <w:rPr>
          <w:rFonts w:hint="eastAsia"/>
          <w:b/>
          <w:bCs/>
          <w:lang w:val="en-US" w:eastAsia="zh-CN"/>
        </w:rPr>
        <w:t>26，</w:t>
      </w:r>
      <w:r>
        <w:rPr>
          <w:lang w:eastAsia="zh-CN"/>
        </w:rPr>
        <w:t>我们专注开发和销售供应链管理和供应链金融方面的模拟和学习程序，总部在荷兰，合作伙伴网络覆盖位于各大洲的40多个国家。</w:t>
      </w:r>
      <w:r>
        <w:t>利用我们堪称旗舰的网络模拟程序，“全新连接”（The Fresh Connection）和“酷连接”（The Cool Connection），我们可以对从事供应链管理或与其有关的人员进行培训和评估。学生和高管都一致认可我们为供应链管理实践式学习的全球市场领导者。我们在全球为超过500家跨国企业和400多所大学提供服务。我们的商业模拟程序，网络和竞争综合起来，使我们的招聘平台“人才连接”（The Talent Connection）占有独特的地位。通过我们的大学网和学生竞赛，我们打造了供应链管理方面的全球杰出人才库，来帮助企业找到优秀学生。</w:t>
      </w:r>
    </w:p>
    <w:p>
      <w:pPr>
        <w:pStyle w:val="6"/>
      </w:pPr>
    </w:p>
    <w:p>
      <w:pPr>
        <w:pStyle w:val="6"/>
      </w:pPr>
    </w:p>
    <w:p>
      <w:pPr>
        <w:pStyle w:val="6"/>
      </w:pPr>
    </w:p>
    <w:p>
      <w:pPr>
        <w:pStyle w:val="6"/>
      </w:pPr>
    </w:p>
    <w:p>
      <w:pPr>
        <w:pStyle w:val="6"/>
        <w:rPr>
          <w:lang w:eastAsia="zh-CN"/>
        </w:rPr>
      </w:pPr>
      <w:r>
        <w:rPr>
          <w:rFonts w:hint="eastAsia"/>
          <w:b/>
          <w:bCs/>
          <w:lang w:val="en-US" w:eastAsia="zh-CN"/>
        </w:rPr>
        <w:t>27，</w:t>
      </w:r>
      <w:r>
        <w:rPr>
          <w:rFonts w:hint="eastAsia"/>
          <w:lang w:eastAsia="zh-CN"/>
        </w:rPr>
        <w:t>在不断变化的国际政治、经济形势下，面对极具挑战性的海洋环境，</w:t>
      </w:r>
      <w:r>
        <w:rPr>
          <w:rFonts w:hint="eastAsia"/>
          <w:b/>
          <w:lang w:eastAsia="zh-CN"/>
        </w:rPr>
        <w:t>荷兰皇家IHC 公司</w:t>
      </w:r>
      <w:r>
        <w:rPr>
          <w:rFonts w:hint="eastAsia"/>
          <w:lang w:eastAsia="zh-CN"/>
        </w:rPr>
        <w:t>，作为可靠的供应商，为海工、疏浚和水力采矿市场提供创新性的、高效的设备、船舶和服务，从海平面到大洋深处，为客户完成复杂的工程项目提供保障。</w:t>
      </w:r>
    </w:p>
    <w:p>
      <w:pPr>
        <w:pStyle w:val="6"/>
        <w:rPr>
          <w:lang w:eastAsia="zh-CN"/>
        </w:rPr>
      </w:pPr>
    </w:p>
    <w:p>
      <w:pPr>
        <w:pStyle w:val="6"/>
        <w:rPr>
          <w:lang w:eastAsia="zh-CN"/>
        </w:rPr>
      </w:pPr>
      <w:r>
        <w:rPr>
          <w:rFonts w:hint="eastAsia"/>
          <w:lang w:eastAsia="zh-CN"/>
        </w:rPr>
        <w:t>自17世纪中旬创立以来，植根于历史悠久的荷兰造船业，我们不断将专业知识、经验融入到设计和建造中，为客户打造高性能的船舶和设备，提供一体化的服务。同时，以荷兰为总部，我们的2700多名员工遍及世界各地，为客户提供本地化的支持。</w:t>
      </w:r>
    </w:p>
    <w:p>
      <w:pPr>
        <w:pStyle w:val="6"/>
      </w:pPr>
    </w:p>
    <w:p>
      <w:pPr>
        <w:pStyle w:val="6"/>
        <w:rPr>
          <w:lang w:eastAsia="zh-CN"/>
        </w:rPr>
      </w:pPr>
      <w:r>
        <w:rPr>
          <w:rFonts w:hint="eastAsia"/>
          <w:lang w:eastAsia="zh-CN"/>
        </w:rPr>
        <w:t>通过一揽子解决方案和服务，荷兰皇家IHC公司的业务遍及全球疏浚公司，石油和天然气企业，海工工程承建商，采矿企业和政府。以可持续发展，保障安全为核心，我们将不断致力于技术创新，满足这个迅速变化的世界中每一位客户的特定需求。</w:t>
      </w:r>
    </w:p>
    <w:p>
      <w:pPr>
        <w:rPr>
          <w:lang w:eastAsia="zh-CN"/>
        </w:rPr>
      </w:pPr>
    </w:p>
    <w:p>
      <w:pPr>
        <w:rPr>
          <w:lang w:eastAsia="zh-CN"/>
        </w:rPr>
      </w:pPr>
    </w:p>
    <w:p>
      <w:pPr>
        <w:rPr>
          <w:lang w:eastAsia="zh-CN"/>
        </w:rPr>
      </w:pPr>
    </w:p>
    <w:p>
      <w:pPr>
        <w:pStyle w:val="6"/>
        <w:rPr>
          <w:b/>
          <w:bCs/>
        </w:rPr>
      </w:pPr>
    </w:p>
    <w:p>
      <w:pPr>
        <w:pStyle w:val="6"/>
        <w:rPr>
          <w:lang w:eastAsia="zh-CN"/>
        </w:rPr>
      </w:pPr>
      <w:r>
        <w:rPr>
          <w:rFonts w:hint="eastAsia"/>
          <w:b/>
          <w:bCs/>
          <w:lang w:val="en-US" w:eastAsia="zh-CN"/>
        </w:rPr>
        <w:t>28，</w:t>
      </w:r>
      <w:r>
        <w:rPr>
          <w:rFonts w:hint="eastAsia"/>
          <w:b/>
          <w:bCs/>
          <w:lang w:eastAsia="zh-CN"/>
        </w:rPr>
        <w:t>达幸集团</w:t>
      </w:r>
      <w:r>
        <w:rPr>
          <w:rFonts w:hint="eastAsia"/>
          <w:lang w:eastAsia="zh-CN"/>
        </w:rPr>
        <w:t>是一家外资私营企业，在上海，香港和鹿特丹都有设点。我们是荷兰政府 &amp;企业在中国的合作伙伴，帮助他们在中国实现（新）业务发展。同时，我们是鹿特丹投资局的官方中国合作伙伴。</w:t>
      </w:r>
    </w:p>
    <w:p>
      <w:pPr>
        <w:pStyle w:val="6"/>
        <w:rPr>
          <w:lang w:eastAsia="zh-CN"/>
        </w:rPr>
      </w:pPr>
    </w:p>
    <w:p>
      <w:pPr>
        <w:pStyle w:val="6"/>
        <w:rPr>
          <w:lang w:eastAsia="zh-CN"/>
        </w:rPr>
      </w:pPr>
      <w:r>
        <w:rPr>
          <w:rFonts w:hint="eastAsia"/>
          <w:lang w:eastAsia="zh-CN"/>
        </w:rPr>
        <w:t>通过同时在中国、香港以及荷兰的运作，我们能够有效并且独立地帮助企业开启或扩展他们在中国的业务。</w:t>
      </w:r>
    </w:p>
    <w:p>
      <w:pPr>
        <w:pStyle w:val="6"/>
        <w:rPr>
          <w:lang w:eastAsia="zh-CN"/>
        </w:rPr>
      </w:pPr>
    </w:p>
    <w:p>
      <w:pPr>
        <w:pStyle w:val="6"/>
        <w:rPr>
          <w:lang w:eastAsia="zh-CN"/>
        </w:rPr>
      </w:pPr>
      <w:r>
        <w:rPr>
          <w:rFonts w:hint="eastAsia"/>
          <w:lang w:eastAsia="zh-CN"/>
        </w:rPr>
        <w:t>达幸集团成立于上海与鹿特丹的姐妹城市关系的基础上，也持续了鹿特丹商务代表处（建立于1987年）的业务。</w:t>
      </w:r>
    </w:p>
    <w:p>
      <w:pPr>
        <w:pStyle w:val="6"/>
        <w:rPr>
          <w:lang w:eastAsia="zh-CN"/>
        </w:rPr>
      </w:pPr>
    </w:p>
    <w:p>
      <w:pPr>
        <w:pStyle w:val="6"/>
        <w:rPr>
          <w:lang w:eastAsia="zh-CN"/>
        </w:rPr>
      </w:pPr>
      <w:r>
        <w:rPr>
          <w:rFonts w:hint="eastAsia"/>
          <w:lang w:eastAsia="zh-CN"/>
        </w:rPr>
        <w:t>我们的商务活动可大致分为三类：</w:t>
      </w:r>
    </w:p>
    <w:p>
      <w:pPr>
        <w:pStyle w:val="6"/>
        <w:rPr>
          <w:lang w:eastAsia="zh-CN"/>
        </w:rPr>
      </w:pPr>
      <w:r>
        <w:rPr>
          <w:rFonts w:hint="eastAsia"/>
          <w:lang w:eastAsia="zh-CN"/>
        </w:rPr>
        <w:t>- 贸易（商务发展，市场&amp;推广）</w:t>
      </w:r>
    </w:p>
    <w:p>
      <w:pPr>
        <w:pStyle w:val="6"/>
        <w:rPr>
          <w:lang w:eastAsia="zh-CN"/>
        </w:rPr>
      </w:pPr>
      <w:r>
        <w:rPr>
          <w:rFonts w:hint="eastAsia"/>
          <w:lang w:eastAsia="zh-CN"/>
        </w:rPr>
        <w:t>- 投资（帮助中国企业进入欧洲市场）</w:t>
      </w:r>
    </w:p>
    <w:p>
      <w:pPr>
        <w:pStyle w:val="6"/>
        <w:rPr>
          <w:lang w:eastAsia="zh-CN"/>
        </w:rPr>
      </w:pPr>
      <w:r>
        <w:rPr>
          <w:rFonts w:hint="eastAsia"/>
          <w:lang w:eastAsia="zh-CN"/>
        </w:rPr>
        <w:t>- 代表团支持（对接地方政府和企业）</w:t>
      </w:r>
    </w:p>
    <w:p>
      <w:pPr>
        <w:pStyle w:val="6"/>
        <w:rPr>
          <w:lang w:eastAsia="zh-CN"/>
        </w:rPr>
      </w:pPr>
    </w:p>
    <w:p>
      <w:pPr>
        <w:pStyle w:val="6"/>
        <w:rPr>
          <w:lang w:eastAsia="zh-CN"/>
        </w:rPr>
      </w:pPr>
      <w:r>
        <w:rPr>
          <w:rFonts w:hint="eastAsia"/>
          <w:lang w:eastAsia="zh-CN"/>
        </w:rPr>
        <w:t>通过不同的的网络和渠道，我们已经帮助超过2000家公司在中国与荷兰发展业务。</w:t>
      </w:r>
    </w:p>
    <w:p>
      <w:pPr>
        <w:rPr>
          <w:lang w:eastAsia="zh-CN"/>
        </w:rPr>
      </w:pPr>
    </w:p>
    <w:p>
      <w:pPr>
        <w:pStyle w:val="6"/>
        <w:rPr>
          <w:rFonts w:ascii="微软雅黑" w:hAnsi="微软雅黑" w:eastAsia="微软雅黑" w:cstheme="minorEastAsia"/>
          <w:b/>
          <w:bCs/>
          <w:kern w:val="2"/>
          <w:lang w:eastAsia="zh-CN"/>
        </w:rPr>
      </w:pPr>
    </w:p>
    <w:p>
      <w:pPr>
        <w:pStyle w:val="6"/>
        <w:rPr>
          <w:rFonts w:ascii="微软雅黑" w:hAnsi="微软雅黑" w:eastAsia="微软雅黑" w:cstheme="minorEastAsia"/>
          <w:b/>
          <w:bCs/>
          <w:kern w:val="2"/>
          <w:lang w:eastAsia="zh-CN"/>
        </w:rPr>
      </w:pPr>
    </w:p>
    <w:p>
      <w:pPr>
        <w:pStyle w:val="6"/>
        <w:rPr>
          <w:rFonts w:ascii="微软雅黑" w:hAnsi="微软雅黑" w:eastAsia="微软雅黑" w:cstheme="minorEastAsia"/>
          <w:b/>
          <w:bCs/>
          <w:kern w:val="2"/>
          <w:lang w:eastAsia="zh-CN"/>
        </w:rPr>
      </w:pPr>
    </w:p>
    <w:p>
      <w:pPr>
        <w:pStyle w:val="6"/>
        <w:rPr>
          <w:lang w:eastAsia="zh-CN"/>
        </w:rPr>
      </w:pPr>
      <w:r>
        <w:rPr>
          <w:rFonts w:hint="eastAsia"/>
          <w:b/>
          <w:bCs/>
          <w:lang w:val="en-US" w:eastAsia="zh-CN"/>
        </w:rPr>
        <w:t>29，</w:t>
      </w:r>
      <w:r>
        <w:rPr>
          <w:rFonts w:hint="eastAsia"/>
          <w:b/>
          <w:bCs/>
          <w:lang w:eastAsia="zh-CN"/>
        </w:rPr>
        <w:t>力马人力资源管理服务公司（</w:t>
      </w:r>
      <w:r>
        <w:rPr>
          <w:b/>
          <w:bCs/>
          <w:lang w:eastAsia="zh-CN"/>
        </w:rPr>
        <w:t>MAXHRM.nl</w:t>
      </w:r>
      <w:r>
        <w:rPr>
          <w:rFonts w:hint="eastAsia"/>
          <w:b/>
          <w:bCs/>
          <w:lang w:eastAsia="zh-CN"/>
        </w:rPr>
        <w:t xml:space="preserve">） </w:t>
      </w:r>
      <w:r>
        <w:rPr>
          <w:rFonts w:hint="eastAsia"/>
          <w:lang w:eastAsia="zh-CN"/>
        </w:rPr>
        <w:t>力马人力资源立足欧洲，服务中国。为企业提供招聘、绩效、培训、</w:t>
      </w:r>
      <w:r>
        <w:rPr>
          <w:lang w:eastAsia="zh-CN"/>
        </w:rPr>
        <w:t>整合一站式人力</w:t>
      </w:r>
      <w:r>
        <w:rPr>
          <w:rFonts w:hint="eastAsia"/>
          <w:lang w:eastAsia="zh-CN"/>
        </w:rPr>
        <w:t>资源解决方案和管理服务。同时专注于企业兼并收购后的人力整合规划，人员招聘，海外人才转移，技术人才引进等项目。</w:t>
      </w:r>
      <w:r>
        <w:rPr>
          <w:lang w:eastAsia="zh-CN"/>
        </w:rPr>
        <w:t xml:space="preserve"> </w:t>
      </w:r>
    </w:p>
    <w:p>
      <w:pPr>
        <w:pStyle w:val="6"/>
        <w:widowControl w:val="0"/>
        <w:autoSpaceDE w:val="0"/>
        <w:autoSpaceDN w:val="0"/>
        <w:adjustRightInd w:val="0"/>
        <w:jc w:val="both"/>
      </w:pPr>
    </w:p>
    <w:p>
      <w:pPr>
        <w:pStyle w:val="6"/>
        <w:widowControl w:val="0"/>
        <w:autoSpaceDE w:val="0"/>
        <w:autoSpaceDN w:val="0"/>
        <w:adjustRightInd w:val="0"/>
        <w:jc w:val="both"/>
      </w:pPr>
    </w:p>
    <w:p>
      <w:pPr>
        <w:pStyle w:val="6"/>
        <w:widowControl w:val="0"/>
        <w:autoSpaceDE w:val="0"/>
        <w:autoSpaceDN w:val="0"/>
        <w:adjustRightInd w:val="0"/>
        <w:jc w:val="both"/>
      </w:pPr>
      <w:bookmarkStart w:id="0" w:name="_GoBack"/>
      <w:bookmarkEnd w:id="0"/>
    </w:p>
    <w:p>
      <w:pPr>
        <w:pStyle w:val="6"/>
        <w:widowControl w:val="0"/>
        <w:autoSpaceDE w:val="0"/>
        <w:autoSpaceDN w:val="0"/>
        <w:adjustRightInd w:val="0"/>
        <w:jc w:val="both"/>
      </w:pPr>
    </w:p>
    <w:p>
      <w:pPr>
        <w:pStyle w:val="6"/>
        <w:widowControl w:val="0"/>
        <w:autoSpaceDE w:val="0"/>
        <w:autoSpaceDN w:val="0"/>
        <w:adjustRightInd w:val="0"/>
        <w:jc w:val="both"/>
        <w:rPr>
          <w:lang w:eastAsia="zh-CN"/>
        </w:rPr>
      </w:pPr>
      <w:r>
        <w:rPr>
          <w:rFonts w:hint="eastAsia"/>
          <w:b/>
          <w:bCs/>
          <w:lang w:val="en-US" w:eastAsia="zh-CN"/>
        </w:rPr>
        <w:t>30，</w:t>
      </w:r>
      <w:r>
        <w:rPr>
          <w:rFonts w:hint="eastAsia"/>
          <w:b/>
          <w:bCs/>
          <w:lang w:eastAsia="zh-CN"/>
        </w:rPr>
        <w:t>V2FUTURE（伟图前程）</w:t>
      </w:r>
      <w:r>
        <w:rPr>
          <w:rFonts w:hint="eastAsia"/>
          <w:lang w:eastAsia="zh-CN"/>
        </w:rPr>
        <w:t>, 于2013年由前著名中企欧洲高管在荷兰创立，旨在帮助中国领先科技公司落地和拓展欧洲市场，同时协助具有前瞻眼光的欧洲企业顺利进入和适应中国市场，从而成为中欧未来科技商桥。经过数年的发展，V2FUTURE在数十个中欧项目及与各大中欧科技公司的合作中，逐渐发展沉淀出了两大主营业务：创新智能硬件商拓和分销平台，以及2PAYNOW新零售生态系统解决方案。</w:t>
      </w:r>
    </w:p>
    <w:p>
      <w:pPr>
        <w:pStyle w:val="6"/>
        <w:widowControl w:val="0"/>
        <w:autoSpaceDE w:val="0"/>
        <w:autoSpaceDN w:val="0"/>
        <w:adjustRightInd w:val="0"/>
        <w:jc w:val="both"/>
        <w:rPr>
          <w:lang w:eastAsia="zh-CN"/>
        </w:rPr>
      </w:pPr>
    </w:p>
    <w:p>
      <w:pPr>
        <w:pStyle w:val="6"/>
        <w:widowControl w:val="0"/>
        <w:autoSpaceDE w:val="0"/>
        <w:autoSpaceDN w:val="0"/>
        <w:adjustRightInd w:val="0"/>
        <w:jc w:val="both"/>
        <w:rPr>
          <w:lang w:eastAsia="zh-CN"/>
        </w:rPr>
      </w:pPr>
      <w:r>
        <w:rPr>
          <w:rFonts w:hint="eastAsia"/>
          <w:lang w:eastAsia="zh-CN"/>
        </w:rPr>
        <w:t>创新智能硬件商拓和分销</w:t>
      </w:r>
    </w:p>
    <w:p>
      <w:pPr>
        <w:pStyle w:val="6"/>
        <w:widowControl w:val="0"/>
        <w:autoSpaceDE w:val="0"/>
        <w:autoSpaceDN w:val="0"/>
        <w:adjustRightInd w:val="0"/>
        <w:jc w:val="both"/>
        <w:rPr>
          <w:lang w:eastAsia="zh-CN"/>
        </w:rPr>
      </w:pPr>
      <w:r>
        <w:rPr>
          <w:rFonts w:hint="eastAsia"/>
          <w:lang w:eastAsia="zh-CN"/>
        </w:rPr>
        <w:t xml:space="preserve">数年来，V2FUTURE成功将众多中国领先的智能科技引入欧洲，并广泛分销于欧洲十多个国家和核心渠道，代表的行业独角兽品牌包括：大疆、海康威视（莹石）、Makeblock等等，其中部分品牌曾在2015年荷兰国王访华议程中签约。 </w:t>
      </w:r>
    </w:p>
    <w:p>
      <w:pPr>
        <w:pStyle w:val="6"/>
        <w:widowControl w:val="0"/>
        <w:autoSpaceDE w:val="0"/>
        <w:autoSpaceDN w:val="0"/>
        <w:adjustRightInd w:val="0"/>
        <w:jc w:val="both"/>
        <w:rPr>
          <w:lang w:eastAsia="zh-CN"/>
        </w:rPr>
      </w:pPr>
    </w:p>
    <w:p>
      <w:pPr>
        <w:pStyle w:val="6"/>
        <w:widowControl w:val="0"/>
        <w:autoSpaceDE w:val="0"/>
        <w:autoSpaceDN w:val="0"/>
        <w:adjustRightInd w:val="0"/>
        <w:jc w:val="both"/>
        <w:rPr>
          <w:lang w:eastAsia="zh-CN"/>
        </w:rPr>
      </w:pPr>
      <w:r>
        <w:rPr>
          <w:rFonts w:hint="eastAsia"/>
          <w:lang w:eastAsia="zh-CN"/>
        </w:rPr>
        <w:t>2PAYNOW新零售生态解决方案</w:t>
      </w:r>
    </w:p>
    <w:p>
      <w:pPr>
        <w:pStyle w:val="6"/>
        <w:widowControl w:val="0"/>
        <w:autoSpaceDE w:val="0"/>
        <w:autoSpaceDN w:val="0"/>
        <w:adjustRightInd w:val="0"/>
        <w:jc w:val="both"/>
        <w:rPr>
          <w:lang w:eastAsia="zh-CN"/>
        </w:rPr>
      </w:pPr>
      <w:r>
        <w:rPr>
          <w:rFonts w:hint="eastAsia"/>
          <w:lang w:eastAsia="zh-CN"/>
        </w:rPr>
        <w:t>2PAYNOW作为V2FUTURE子品牌，专注于基于移动支付的新零售生态解决方案，是欧洲唯一将移动支付（支付宝、微信支付等）、跨境电商、全额退税和跨境营销无缝整合的解决方案，成功帮助欧洲13个国家的商户获取更多中国和全球顾客.</w:t>
      </w:r>
    </w:p>
    <w:p>
      <w:pPr>
        <w:pStyle w:val="6"/>
        <w:widowControl w:val="0"/>
        <w:autoSpaceDE w:val="0"/>
        <w:autoSpaceDN w:val="0"/>
        <w:adjustRightInd w:val="0"/>
        <w:jc w:val="both"/>
        <w:rPr>
          <w:lang w:eastAsia="zh-CN"/>
        </w:rPr>
      </w:pPr>
    </w:p>
    <w:p>
      <w:pPr>
        <w:pStyle w:val="6"/>
        <w:widowControl w:val="0"/>
        <w:autoSpaceDE w:val="0"/>
        <w:autoSpaceDN w:val="0"/>
        <w:adjustRightInd w:val="0"/>
        <w:jc w:val="both"/>
        <w:rPr>
          <w:lang w:eastAsia="zh-CN"/>
        </w:rPr>
      </w:pPr>
      <w:r>
        <w:rPr>
          <w:rFonts w:hint="eastAsia"/>
          <w:lang w:eastAsia="zh-CN"/>
        </w:rPr>
        <w:t>为复制公司在智能硬件和新零售科技的成功，V2FUTURE也向科技领域的中欧企业提供咨询服务，以分享公司多年的经验、资源网络、人脉和策略，帮助企业降低试错成本，更好地在中国和欧洲落地和发展。</w:t>
      </w:r>
    </w:p>
    <w:p>
      <w:pPr>
        <w:pStyle w:val="6"/>
        <w:rPr>
          <w:lang w:eastAsia="zh-CN"/>
        </w:rPr>
      </w:pPr>
    </w:p>
    <w:p>
      <w:pPr>
        <w:widowControl w:val="0"/>
        <w:autoSpaceDE w:val="0"/>
        <w:autoSpaceDN w:val="0"/>
        <w:adjustRightInd w:val="0"/>
        <w:rPr>
          <w:rFonts w:ascii="Verdana" w:hAnsi="Verdana"/>
          <w:i/>
          <w:color w:val="7F7F7F" w:themeColor="background1" w:themeShade="80"/>
          <w:lang w:val="nl-NL" w:eastAsia="zh-CN"/>
        </w:rPr>
      </w:pPr>
    </w:p>
    <w:p>
      <w:pPr>
        <w:pStyle w:val="6"/>
        <w:rPr>
          <w:lang w:eastAsia="zh-CN"/>
        </w:rPr>
      </w:pP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Raleway">
    <w:altName w:val="Arial"/>
    <w:panose1 w:val="00000000000000000000"/>
    <w:charset w:val="00"/>
    <w:family w:val="swiss"/>
    <w:pitch w:val="default"/>
    <w:sig w:usb0="00000000" w:usb1="00000000" w:usb2="00000000" w:usb3="00000000" w:csb0="00000093" w:csb1="00000000"/>
  </w:font>
  <w:font w:name="MS Gothic">
    <w:panose1 w:val="020B0609070205080204"/>
    <w:charset w:val="80"/>
    <w:family w:val="modern"/>
    <w:pitch w:val="default"/>
    <w:sig w:usb0="E00002FF" w:usb1="6AC7FDFB" w:usb2="00000012" w:usb3="00000000" w:csb0="4002009F" w:csb1="DFD7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2732A9"/>
    <w:multiLevelType w:val="multilevel"/>
    <w:tmpl w:val="4C2732A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C9B"/>
    <w:rsid w:val="00147A37"/>
    <w:rsid w:val="001E415B"/>
    <w:rsid w:val="00205C2E"/>
    <w:rsid w:val="003C4BA2"/>
    <w:rsid w:val="00547C9B"/>
    <w:rsid w:val="006D37E7"/>
    <w:rsid w:val="007F6592"/>
    <w:rsid w:val="00844F2D"/>
    <w:rsid w:val="00895661"/>
    <w:rsid w:val="00A403C3"/>
    <w:rsid w:val="00A403F6"/>
    <w:rsid w:val="00A94DA0"/>
    <w:rsid w:val="00B55B8D"/>
    <w:rsid w:val="00B902C5"/>
    <w:rsid w:val="00BB2EF1"/>
    <w:rsid w:val="00BC1A65"/>
    <w:rsid w:val="00BD7CD6"/>
    <w:rsid w:val="00BF07E8"/>
    <w:rsid w:val="00CB660B"/>
    <w:rsid w:val="00D90261"/>
    <w:rsid w:val="00F01880"/>
    <w:rsid w:val="4E947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heme="minorHAnsi" w:hAnsiTheme="minorHAnsi" w:eastAsiaTheme="minorEastAsia" w:cstheme="minorBidi"/>
      <w:sz w:val="24"/>
      <w:szCs w:val="24"/>
      <w:lang w:val="en-US" w:eastAsia="en-US" w:bidi="ar-SA"/>
    </w:rPr>
  </w:style>
  <w:style w:type="character" w:default="1" w:styleId="2">
    <w:name w:val="Default Paragraph Font"/>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character" w:styleId="3">
    <w:name w:val="Emphasis"/>
    <w:basedOn w:val="2"/>
    <w:qFormat/>
    <w:uiPriority w:val="20"/>
    <w:rPr>
      <w:i/>
      <w:iCs/>
    </w:rPr>
  </w:style>
  <w:style w:type="character" w:styleId="4">
    <w:name w:val="Hyperlink"/>
    <w:uiPriority w:val="0"/>
    <w:rPr>
      <w:rFonts w:ascii="Arial" w:hAnsi="Arial"/>
      <w:color w:val="0000FF"/>
      <w:u w:val="single"/>
    </w:rPr>
  </w:style>
  <w:style w:type="paragraph" w:styleId="6">
    <w:name w:val="List Paragraph"/>
    <w:basedOn w:val="1"/>
    <w:qFormat/>
    <w:uiPriority w:val="0"/>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890BAEF4</Template>
  <Company>Ministerie van Buitenlandse Zaken</Company>
  <Pages>23</Pages>
  <Words>6512</Words>
  <Characters>35821</Characters>
  <Lines>298</Lines>
  <Paragraphs>84</Paragraphs>
  <TotalTime>0</TotalTime>
  <ScaleCrop>false</ScaleCrop>
  <LinksUpToDate>false</LinksUpToDate>
  <CharactersWithSpaces>42249</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2018-03-14T02:22:00Z</dcterms:created>
  <dc:creator>Chen, Alvis</dc:creator>
  <cp:lastModifiedBy>Administrator</cp:lastModifiedBy>
  <dcterms:modified xsi:type="dcterms:W3CDTF">2018-04-02T03:19:05Z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