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rightChars="0" w:firstLine="0" w:firstLineChars="0"/>
        <w:jc w:val="both"/>
        <w:textAlignment w:val="auto"/>
        <w:outlineLvl w:val="9"/>
        <w:rPr>
          <w:rFonts w:hint="eastAsia" w:ascii="仿宋_GB2312" w:eastAsia="仿宋_GB2312"/>
          <w:b w:val="0"/>
          <w:bCs w:val="0"/>
          <w:color w:val="auto"/>
          <w:sz w:val="32"/>
          <w:szCs w:val="32"/>
          <w:u w:val="none"/>
          <w:lang w:val="en-US" w:eastAsia="zh-CN"/>
        </w:rPr>
      </w:pPr>
      <w:r>
        <w:rPr>
          <w:rFonts w:hint="eastAsia" w:ascii="仿宋_GB2312" w:eastAsia="仿宋_GB2312"/>
          <w:b w:val="0"/>
          <w:bCs w:val="0"/>
          <w:color w:val="auto"/>
          <w:sz w:val="32"/>
          <w:szCs w:val="32"/>
          <w:u w:val="none"/>
          <w:lang w:eastAsia="zh-CN"/>
        </w:rPr>
        <w:t>附件</w:t>
      </w:r>
      <w:r>
        <w:rPr>
          <w:rFonts w:hint="eastAsia" w:ascii="仿宋_GB2312" w:eastAsia="仿宋_GB2312"/>
          <w:b w:val="0"/>
          <w:bCs w:val="0"/>
          <w:color w:val="auto"/>
          <w:sz w:val="32"/>
          <w:szCs w:val="32"/>
          <w:u w:val="none"/>
          <w:lang w:val="en-US" w:eastAsia="zh-CN"/>
        </w:rPr>
        <w:t>1：</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rightChars="0" w:firstLine="0" w:firstLineChars="0"/>
        <w:jc w:val="center"/>
        <w:textAlignment w:val="auto"/>
        <w:outlineLvl w:val="9"/>
        <w:rPr>
          <w:rFonts w:hint="eastAsia" w:ascii="宋体" w:hAnsi="宋体" w:eastAsia="宋体" w:cs="宋体"/>
          <w:b/>
          <w:bCs/>
          <w:kern w:val="0"/>
          <w:sz w:val="32"/>
          <w:szCs w:val="32"/>
          <w:lang w:eastAsia="zh-CN"/>
        </w:rPr>
      </w:pPr>
      <w:r>
        <w:rPr>
          <w:rFonts w:hint="eastAsia" w:ascii="宋体" w:hAnsi="宋体" w:eastAsia="宋体" w:cs="宋体"/>
          <w:b/>
          <w:bCs/>
          <w:kern w:val="0"/>
          <w:sz w:val="32"/>
          <w:szCs w:val="32"/>
          <w:lang w:eastAsia="zh-CN"/>
        </w:rPr>
        <w:t>共建一带一路国际物流大通道项目合作对接大会</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rightChars="0" w:firstLine="0" w:firstLineChars="0"/>
        <w:jc w:val="center"/>
        <w:textAlignment w:val="auto"/>
        <w:outlineLvl w:val="9"/>
        <w:rPr>
          <w:rFonts w:hint="eastAsia" w:ascii="宋体" w:hAnsi="宋体" w:eastAsia="宋体" w:cs="宋体"/>
          <w:b/>
          <w:bCs/>
          <w:kern w:val="0"/>
          <w:sz w:val="32"/>
          <w:szCs w:val="32"/>
          <w:lang w:eastAsia="zh-CN"/>
        </w:rPr>
      </w:pPr>
      <w:r>
        <w:rPr>
          <w:rFonts w:hint="eastAsia" w:ascii="宋体" w:hAnsi="宋体" w:eastAsia="宋体" w:cs="宋体"/>
          <w:b/>
          <w:bCs/>
          <w:kern w:val="0"/>
          <w:sz w:val="32"/>
          <w:szCs w:val="32"/>
          <w:lang w:eastAsia="zh-CN"/>
        </w:rPr>
        <w:t>暨广东省物流行业协会第三届第六次理事会议</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rightChars="0" w:firstLine="0" w:firstLineChars="0"/>
        <w:jc w:val="center"/>
        <w:textAlignment w:val="auto"/>
        <w:outlineLvl w:val="9"/>
        <w:rPr>
          <w:rFonts w:hint="eastAsia" w:ascii="宋体" w:hAnsi="宋体" w:eastAsia="宋体" w:cs="宋体"/>
          <w:b/>
          <w:bCs/>
          <w:kern w:val="0"/>
          <w:sz w:val="32"/>
          <w:szCs w:val="32"/>
          <w:lang w:val="en-US" w:eastAsia="zh-CN"/>
        </w:rPr>
      </w:pPr>
      <w:r>
        <w:rPr>
          <w:rFonts w:hint="eastAsia" w:ascii="宋体" w:hAnsi="宋体" w:eastAsia="宋体" w:cs="宋体"/>
          <w:b/>
          <w:bCs/>
          <w:kern w:val="0"/>
          <w:sz w:val="32"/>
          <w:szCs w:val="32"/>
          <w:lang w:val="en-US" w:eastAsia="zh-CN"/>
        </w:rPr>
        <w:t>议  程</w:t>
      </w:r>
    </w:p>
    <w:p>
      <w:pPr>
        <w:keepNext w:val="0"/>
        <w:keepLines w:val="0"/>
        <w:pageBreakBefore w:val="0"/>
        <w:widowControl w:val="0"/>
        <w:kinsoku/>
        <w:wordWrap/>
        <w:overflowPunct/>
        <w:topLinePunct w:val="0"/>
        <w:autoSpaceDE w:val="0"/>
        <w:autoSpaceDN w:val="0"/>
        <w:bidi w:val="0"/>
        <w:adjustRightInd w:val="0"/>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b w:val="0"/>
          <w:bCs w:val="0"/>
          <w:color w:val="auto"/>
          <w:kern w:val="0"/>
          <w:sz w:val="28"/>
          <w:szCs w:val="28"/>
          <w:lang w:val="en-US" w:eastAsia="zh-CN"/>
        </w:rPr>
      </w:pPr>
      <w:r>
        <w:rPr>
          <w:rFonts w:hint="eastAsia" w:ascii="仿宋_GB2312" w:hAnsi="仿宋_GB2312" w:eastAsia="仿宋_GB2312" w:cs="仿宋_GB2312"/>
          <w:b w:val="0"/>
          <w:bCs w:val="0"/>
          <w:color w:val="auto"/>
          <w:kern w:val="0"/>
          <w:sz w:val="28"/>
          <w:szCs w:val="28"/>
          <w:lang w:val="en-US" w:eastAsia="zh-CN"/>
        </w:rPr>
        <w:t>时间：12月21日（星期四）14:30-20:30</w:t>
      </w:r>
    </w:p>
    <w:p>
      <w:pPr>
        <w:keepNext w:val="0"/>
        <w:keepLines w:val="0"/>
        <w:pageBreakBefore w:val="0"/>
        <w:widowControl w:val="0"/>
        <w:kinsoku/>
        <w:wordWrap/>
        <w:overflowPunct/>
        <w:topLinePunct w:val="0"/>
        <w:autoSpaceDE w:val="0"/>
        <w:autoSpaceDN w:val="0"/>
        <w:bidi w:val="0"/>
        <w:adjustRightInd w:val="0"/>
        <w:snapToGrid/>
        <w:spacing w:line="520" w:lineRule="exact"/>
        <w:ind w:left="840" w:leftChars="0" w:right="0" w:rightChars="0" w:hanging="840" w:hangingChars="300"/>
        <w:jc w:val="both"/>
        <w:textAlignment w:val="auto"/>
        <w:outlineLvl w:val="9"/>
        <w:rPr>
          <w:rFonts w:hint="eastAsia" w:ascii="仿宋_GB2312" w:hAnsi="仿宋_GB2312" w:eastAsia="仿宋_GB2312" w:cs="仿宋_GB2312"/>
          <w:b w:val="0"/>
          <w:bCs w:val="0"/>
          <w:color w:val="auto"/>
          <w:kern w:val="0"/>
          <w:sz w:val="28"/>
          <w:szCs w:val="28"/>
          <w:lang w:val="en-US" w:eastAsia="zh-CN"/>
        </w:rPr>
      </w:pPr>
      <w:r>
        <w:rPr>
          <w:rFonts w:hint="eastAsia" w:ascii="仿宋_GB2312" w:hAnsi="仿宋_GB2312" w:eastAsia="仿宋_GB2312" w:cs="仿宋_GB2312"/>
          <w:b w:val="0"/>
          <w:bCs w:val="0"/>
          <w:color w:val="auto"/>
          <w:kern w:val="0"/>
          <w:sz w:val="28"/>
          <w:szCs w:val="28"/>
          <w:lang w:val="en-US" w:eastAsia="zh-CN"/>
        </w:rPr>
        <w:t>地点：广州保利世贸博览馆二楼三号馆（第一阶段）、南丰国际会展中心（第二阶段）</w:t>
      </w:r>
    </w:p>
    <w:p>
      <w:pPr>
        <w:keepNext w:val="0"/>
        <w:keepLines w:val="0"/>
        <w:pageBreakBefore w:val="0"/>
        <w:widowControl w:val="0"/>
        <w:kinsoku/>
        <w:wordWrap/>
        <w:overflowPunct/>
        <w:topLinePunct w:val="0"/>
        <w:autoSpaceDE w:val="0"/>
        <w:autoSpaceDN w:val="0"/>
        <w:bidi w:val="0"/>
        <w:adjustRightInd w:val="0"/>
        <w:snapToGrid/>
        <w:spacing w:line="520" w:lineRule="exact"/>
        <w:ind w:left="0" w:leftChars="0" w:right="0" w:rightChars="0" w:firstLine="0" w:firstLineChars="0"/>
        <w:jc w:val="both"/>
        <w:textAlignment w:val="auto"/>
        <w:outlineLvl w:val="9"/>
        <w:rPr>
          <w:rFonts w:hint="eastAsia" w:ascii="仿宋_GB2312" w:hAnsi="仿宋_GB2312" w:eastAsia="仿宋_GB2312" w:cs="仿宋_GB2312"/>
          <w:b w:val="0"/>
          <w:bCs w:val="0"/>
          <w:color w:val="auto"/>
          <w:kern w:val="0"/>
          <w:sz w:val="28"/>
          <w:szCs w:val="28"/>
          <w:lang w:val="en-US" w:eastAsia="zh-CN"/>
        </w:rPr>
      </w:pPr>
      <w:r>
        <w:rPr>
          <w:rFonts w:hint="eastAsia" w:ascii="仿宋_GB2312" w:hAnsi="仿宋_GB2312" w:eastAsia="仿宋_GB2312" w:cs="仿宋_GB2312"/>
          <w:b w:val="0"/>
          <w:bCs w:val="0"/>
          <w:color w:val="auto"/>
          <w:kern w:val="0"/>
          <w:sz w:val="28"/>
          <w:szCs w:val="28"/>
          <w:lang w:val="en-US" w:eastAsia="zh-CN"/>
        </w:rPr>
        <w:t>主题：创新，增效，标准，智慧</w:t>
      </w:r>
    </w:p>
    <w:p>
      <w:pPr>
        <w:keepNext w:val="0"/>
        <w:keepLines w:val="0"/>
        <w:pageBreakBefore w:val="0"/>
        <w:widowControl w:val="0"/>
        <w:kinsoku/>
        <w:wordWrap/>
        <w:overflowPunct/>
        <w:topLinePunct w:val="0"/>
        <w:autoSpaceDE w:val="0"/>
        <w:autoSpaceDN w:val="0"/>
        <w:bidi w:val="0"/>
        <w:adjustRightInd w:val="0"/>
        <w:snapToGrid/>
        <w:spacing w:line="520" w:lineRule="exact"/>
        <w:ind w:left="840" w:leftChars="0" w:right="0" w:rightChars="0" w:hanging="840" w:hangingChars="300"/>
        <w:jc w:val="both"/>
        <w:textAlignment w:val="auto"/>
        <w:outlineLvl w:val="9"/>
        <w:rPr>
          <w:rFonts w:hint="eastAsia" w:ascii="仿宋_GB2312" w:hAnsi="仿宋_GB2312" w:eastAsia="仿宋_GB2312" w:cs="仿宋_GB2312"/>
          <w:b w:val="0"/>
          <w:bCs w:val="0"/>
          <w:color w:val="auto"/>
          <w:kern w:val="0"/>
          <w:sz w:val="28"/>
          <w:szCs w:val="28"/>
          <w:lang w:val="en-US" w:eastAsia="zh-CN"/>
        </w:rPr>
      </w:pPr>
      <w:r>
        <w:rPr>
          <w:rFonts w:hint="eastAsia" w:ascii="仿宋_GB2312" w:hAnsi="仿宋_GB2312" w:eastAsia="仿宋_GB2312" w:cs="仿宋_GB2312"/>
          <w:b w:val="0"/>
          <w:bCs w:val="0"/>
          <w:color w:val="auto"/>
          <w:kern w:val="0"/>
          <w:sz w:val="28"/>
          <w:szCs w:val="28"/>
          <w:lang w:val="en-US" w:eastAsia="zh-CN"/>
        </w:rPr>
        <w:t>规模：500人（会员、国际物流大通道节点政府及行业协会、物流相关指导部门、重点合作城市驻广办、相关企业及协会、国际物流创新展参展单位主要领导</w:t>
      </w:r>
      <w:r>
        <w:rPr>
          <w:rFonts w:hint="eastAsia" w:ascii="仿宋_GB2312" w:hAnsi="仿宋_GB2312" w:cs="仿宋_GB2312"/>
          <w:b w:val="0"/>
          <w:bCs w:val="0"/>
          <w:color w:val="auto"/>
          <w:kern w:val="0"/>
          <w:sz w:val="28"/>
          <w:szCs w:val="28"/>
          <w:lang w:val="en-US" w:eastAsia="zh-CN"/>
        </w:rPr>
        <w:t>、</w:t>
      </w:r>
      <w:r>
        <w:rPr>
          <w:rFonts w:hint="eastAsia" w:ascii="仿宋_GB2312" w:hAnsi="仿宋_GB2312" w:eastAsia="仿宋_GB2312" w:cs="仿宋_GB2312"/>
          <w:b w:val="0"/>
          <w:bCs w:val="0"/>
          <w:color w:val="auto"/>
          <w:kern w:val="0"/>
          <w:sz w:val="28"/>
          <w:szCs w:val="28"/>
          <w:lang w:val="en-US" w:eastAsia="zh-CN"/>
        </w:rPr>
        <w:t>外宾、媒体代表）</w:t>
      </w:r>
    </w:p>
    <w:p>
      <w:pPr>
        <w:keepNext w:val="0"/>
        <w:keepLines w:val="0"/>
        <w:pageBreakBefore w:val="0"/>
        <w:widowControl w:val="0"/>
        <w:kinsoku/>
        <w:wordWrap/>
        <w:overflowPunct/>
        <w:topLinePunct w:val="0"/>
        <w:autoSpaceDE w:val="0"/>
        <w:autoSpaceDN w:val="0"/>
        <w:bidi w:val="0"/>
        <w:adjustRightInd w:val="0"/>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 w:val="0"/>
          <w:bCs w:val="0"/>
          <w:color w:val="auto"/>
          <w:kern w:val="0"/>
          <w:sz w:val="28"/>
          <w:szCs w:val="28"/>
          <w:lang w:val="en-US" w:eastAsia="zh-CN"/>
        </w:rPr>
      </w:pPr>
    </w:p>
    <w:tbl>
      <w:tblPr>
        <w:tblStyle w:val="4"/>
        <w:tblW w:w="11050" w:type="dxa"/>
        <w:jc w:val="center"/>
        <w:tblInd w:w="-2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1"/>
        <w:gridCol w:w="1811"/>
        <w:gridCol w:w="1"/>
        <w:gridCol w:w="8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p>
        </w:tc>
        <w:tc>
          <w:tcPr>
            <w:tcW w:w="1812"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28"/>
                <w:szCs w:val="28"/>
                <w:vertAlign w:val="baseline"/>
                <w:lang w:val="en-US" w:eastAsia="zh-CN"/>
              </w:rPr>
            </w:pPr>
            <w:r>
              <w:rPr>
                <w:rFonts w:hint="eastAsia" w:ascii="宋体" w:hAnsi="宋体" w:eastAsia="宋体" w:cs="宋体"/>
                <w:b/>
                <w:bCs/>
                <w:color w:val="auto"/>
                <w:kern w:val="0"/>
                <w:sz w:val="28"/>
                <w:szCs w:val="28"/>
                <w:vertAlign w:val="baseline"/>
                <w:lang w:val="en-US" w:eastAsia="zh-CN"/>
              </w:rPr>
              <w:t>时间</w:t>
            </w:r>
          </w:p>
        </w:tc>
        <w:tc>
          <w:tcPr>
            <w:tcW w:w="8694"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28"/>
                <w:szCs w:val="28"/>
                <w:vertAlign w:val="baseline"/>
                <w:lang w:val="en-US" w:eastAsia="zh-CN"/>
              </w:rPr>
            </w:pPr>
            <w:r>
              <w:rPr>
                <w:rFonts w:hint="eastAsia" w:ascii="宋体" w:hAnsi="宋体" w:eastAsia="宋体" w:cs="宋体"/>
                <w:b/>
                <w:bCs/>
                <w:color w:val="auto"/>
                <w:kern w:val="0"/>
                <w:sz w:val="28"/>
                <w:szCs w:val="28"/>
                <w:vertAlign w:val="baseline"/>
                <w:lang w:val="en-US" w:eastAsia="zh-CN"/>
              </w:rPr>
              <w:t>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14:30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会议签到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15:00-15:05</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广东省物流行业协会会长致辞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3</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15:05-15:10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广东省政府相关领导致辞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1050" w:type="dxa"/>
            <w:gridSpan w:val="5"/>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28"/>
                <w:szCs w:val="28"/>
                <w:vertAlign w:val="baseline"/>
                <w:lang w:val="en-US" w:eastAsia="zh-CN"/>
              </w:rPr>
            </w:pPr>
            <w:r>
              <w:rPr>
                <w:rFonts w:hint="eastAsia" w:ascii="宋体" w:hAnsi="宋体" w:eastAsia="宋体" w:cs="宋体"/>
                <w:b/>
                <w:bCs/>
                <w:color w:val="auto"/>
                <w:kern w:val="0"/>
                <w:sz w:val="28"/>
                <w:szCs w:val="28"/>
                <w:vertAlign w:val="baseline"/>
                <w:lang w:val="en-US" w:eastAsia="zh-CN"/>
              </w:rPr>
              <w:t>一、共建一带一路国际物流大通道项目合作对接大会（第一阶段）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4</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15:10-15:20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泰国工业联合会Mr.Pongsak Piboonsak副秘书长讲话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5</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15:20-15:30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川贵广-港澳-南亚国际物流大通道节点黔南州政府杨从明副州长讲话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6</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15:30-15:40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国际物流大通道节点广州市花都区政府叶志良区长讲话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7</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15:40-15:50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川贵广-港澳-南亚国际物流大通道节点遂宁市政府邓为副市长讲话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8</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15:50-16:00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粤苏皖赣四省物流大通道节点香港物流商会钟鸿兴会长讲话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9</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16:00-16:10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国际物流战略研究院马仁洪院长推介一带一路国际物流大通道项目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544"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10</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16:10-16:20</w:t>
            </w:r>
          </w:p>
        </w:tc>
        <w:tc>
          <w:tcPr>
            <w:tcW w:w="8694"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国际物流大通道节点吉布提国际产业园邵月波总经理讲话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11050" w:type="dxa"/>
            <w:gridSpan w:val="5"/>
            <w:vAlign w:val="center"/>
          </w:tcPr>
          <w:p>
            <w:pPr>
              <w:keepNext w:val="0"/>
              <w:keepLines w:val="0"/>
              <w:pageBreakBefore w:val="0"/>
              <w:widowControl w:val="0"/>
              <w:numPr>
                <w:ilvl w:val="0"/>
                <w:numId w:val="0"/>
              </w:numPr>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28"/>
                <w:szCs w:val="28"/>
                <w:vertAlign w:val="baseline"/>
                <w:lang w:val="en-US" w:eastAsia="zh-CN"/>
              </w:rPr>
            </w:pPr>
            <w:r>
              <w:rPr>
                <w:rFonts w:hint="eastAsia" w:ascii="宋体" w:hAnsi="宋体" w:eastAsia="宋体" w:cs="宋体"/>
                <w:b/>
                <w:bCs/>
                <w:color w:val="auto"/>
                <w:kern w:val="0"/>
                <w:sz w:val="28"/>
                <w:szCs w:val="28"/>
                <w:vertAlign w:val="baseline"/>
                <w:lang w:val="en-US" w:eastAsia="zh-CN"/>
              </w:rPr>
              <w:t>二、标准发布及经验分享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11</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16:30-16:40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广东普拉托物联科技公司领导发言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12</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16:40-16:50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中国石化润滑油公司广东销售分公司领导发言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13</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16:50-17:00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GD/TC4马仁洪秘书长发布团体标准、联盟标准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11050" w:type="dxa"/>
            <w:gridSpan w:val="5"/>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28"/>
                <w:szCs w:val="28"/>
                <w:vertAlign w:val="baseline"/>
                <w:lang w:val="en-US" w:eastAsia="zh-CN"/>
              </w:rPr>
            </w:pPr>
            <w:r>
              <w:rPr>
                <w:rFonts w:hint="eastAsia" w:ascii="宋体" w:hAnsi="宋体" w:eastAsia="宋体" w:cs="宋体"/>
                <w:b/>
                <w:bCs/>
                <w:color w:val="auto"/>
                <w:kern w:val="0"/>
                <w:sz w:val="28"/>
                <w:szCs w:val="28"/>
                <w:vertAlign w:val="baseline"/>
                <w:lang w:val="en-US" w:eastAsia="zh-CN"/>
              </w:rPr>
              <w:t>三、签约环节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jc w:val="center"/>
        </w:trPr>
        <w:tc>
          <w:tcPr>
            <w:tcW w:w="545"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14</w:t>
            </w:r>
          </w:p>
        </w:tc>
        <w:tc>
          <w:tcPr>
            <w:tcW w:w="1812"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17:00-17：05</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三方签订共建一带一路国际物流大通道吉布提国际自贸区战略合作框架协议（花都区政府、吉布提国际产业园、广东省物流行业协会）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7" w:hRule="atLeast"/>
          <w:jc w:val="center"/>
        </w:trPr>
        <w:tc>
          <w:tcPr>
            <w:tcW w:w="545"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15</w:t>
            </w:r>
          </w:p>
        </w:tc>
        <w:tc>
          <w:tcPr>
            <w:tcW w:w="1812" w:type="dxa"/>
            <w:gridSpan w:val="2"/>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17:05-17:10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双方签订绿色物流与新能源装备产业战略合作框架协议（花都区政府、广东省物流行业协会）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1050" w:type="dxa"/>
            <w:gridSpan w:val="5"/>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17:30-18:30  第一阶段活动结束，移步第二阶段会场（</w:t>
            </w:r>
            <w:r>
              <w:rPr>
                <w:rFonts w:hint="eastAsia" w:ascii="仿宋_GB2312" w:hAnsi="仿宋_GB2312" w:eastAsia="仿宋_GB2312" w:cs="仿宋_GB2312"/>
                <w:b w:val="0"/>
                <w:bCs w:val="0"/>
                <w:color w:val="auto"/>
                <w:kern w:val="0"/>
                <w:sz w:val="28"/>
                <w:szCs w:val="28"/>
                <w:lang w:val="en-US" w:eastAsia="zh-CN"/>
              </w:rPr>
              <w:t>南丰国际会展中心）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11050" w:type="dxa"/>
            <w:gridSpan w:val="5"/>
            <w:vAlign w:val="center"/>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28"/>
                <w:szCs w:val="28"/>
                <w:vertAlign w:val="baseline"/>
                <w:lang w:val="en-US" w:eastAsia="zh-CN"/>
              </w:rPr>
            </w:pPr>
            <w:r>
              <w:rPr>
                <w:rFonts w:hint="eastAsia" w:ascii="宋体" w:hAnsi="宋体" w:eastAsia="宋体" w:cs="宋体"/>
                <w:b/>
                <w:bCs/>
                <w:color w:val="auto"/>
                <w:kern w:val="0"/>
                <w:sz w:val="28"/>
                <w:szCs w:val="28"/>
                <w:vertAlign w:val="baseline"/>
                <w:lang w:val="en-US" w:eastAsia="zh-CN"/>
              </w:rPr>
              <w:t>四、荣誉表彰大会、广东省物流行业协会年会及第三届第六次理事会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16</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18:30-18:35</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广东省物流行业协会会长致辞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17</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18:35-18:40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比亚迪集团领导致辞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18</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18:40-18:45</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合作企业致辞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19</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18:45-18:50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文艺表演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3"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20</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18:50-19:00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2017年广东省“德镱杯”物流师大赛、广东省智慧物流大赛颁奖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21</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19:00-19:10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文艺表演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22</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19:10-19:25</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新入会会员单位颁牌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23</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19:25-19:35</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文艺表演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24</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19:35-19:40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协会新成立专业委员会、服务中心颁牌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25</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19:40-19:50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文艺表演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26</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19:50-20:00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广东省诚信物流企业、广东省诚信物流园区颁牌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27</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20:00-20:30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自由对接交流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jc w:val="center"/>
        </w:trPr>
        <w:tc>
          <w:tcPr>
            <w:tcW w:w="545"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28</w:t>
            </w:r>
          </w:p>
        </w:tc>
        <w:tc>
          <w:tcPr>
            <w:tcW w:w="1812" w:type="dxa"/>
            <w:gridSpan w:val="2"/>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20:30</w:t>
            </w:r>
          </w:p>
        </w:tc>
        <w:tc>
          <w:tcPr>
            <w:tcW w:w="8693" w:type="dxa"/>
            <w:vAlign w:val="top"/>
          </w:tcPr>
          <w:p>
            <w:pPr>
              <w:keepNext w:val="0"/>
              <w:keepLines w:val="0"/>
              <w:pageBreakBefore w:val="0"/>
              <w:widowControl w:val="0"/>
              <w:kinsoku/>
              <w:wordWrap/>
              <w:overflowPunct/>
              <w:topLinePunct w:val="0"/>
              <w:autoSpaceDE w:val="0"/>
              <w:autoSpaceDN w:val="0"/>
              <w:bidi w:val="0"/>
              <w:adjustRightInd w:val="0"/>
              <w:snapToGrid/>
              <w:spacing w:line="500" w:lineRule="exact"/>
              <w:ind w:left="0" w:leftChars="0" w:right="0" w:rightChars="0" w:firstLine="0" w:firstLineChars="0"/>
              <w:jc w:val="left"/>
              <w:textAlignment w:val="auto"/>
              <w:outlineLvl w:val="9"/>
              <w:rPr>
                <w:rFonts w:hint="eastAsia" w:ascii="仿宋_GB2312" w:hAnsi="仿宋_GB2312" w:eastAsia="仿宋_GB2312" w:cs="仿宋_GB2312"/>
                <w:b w:val="0"/>
                <w:bCs w:val="0"/>
                <w:color w:val="auto"/>
                <w:kern w:val="0"/>
                <w:sz w:val="28"/>
                <w:szCs w:val="28"/>
                <w:vertAlign w:val="baseline"/>
                <w:lang w:val="en-US" w:eastAsia="zh-CN"/>
              </w:rPr>
            </w:pPr>
            <w:r>
              <w:rPr>
                <w:rFonts w:hint="eastAsia" w:ascii="仿宋_GB2312" w:hAnsi="仿宋_GB2312" w:eastAsia="仿宋_GB2312" w:cs="仿宋_GB2312"/>
                <w:b w:val="0"/>
                <w:bCs w:val="0"/>
                <w:color w:val="auto"/>
                <w:kern w:val="0"/>
                <w:sz w:val="28"/>
                <w:szCs w:val="28"/>
                <w:vertAlign w:val="baseline"/>
                <w:lang w:val="en-US" w:eastAsia="zh-CN"/>
              </w:rPr>
              <w:t>活动结束</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906058"/>
    <w:rsid w:val="30906058"/>
    <w:rsid w:val="3DB943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1"/>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2017-12-11T12:15:00Z</dcterms:created>
  <dc:creator>Administrator</dc:creator>
  <cp:lastModifiedBy>Administrator</cp:lastModifiedBy>
  <dcterms:modified xsi:type="dcterms:W3CDTF">2017-12-11T12:17:06Z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